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11BE7">
        <w:rPr>
          <w:rFonts w:ascii="Times New Roman" w:hAnsi="Times New Roman" w:cs="Times New Roman"/>
        </w:rPr>
        <w:t>Приложение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    к постановлению Администрации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    Астапковичского сельского поселения 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Рославльского района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     Смоленской   области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  <w:b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     от  </w:t>
      </w:r>
      <w:r w:rsidR="00DB68E9">
        <w:rPr>
          <w:rFonts w:ascii="Times New Roman" w:hAnsi="Times New Roman" w:cs="Times New Roman"/>
        </w:rPr>
        <w:t>0</w:t>
      </w:r>
      <w:r w:rsidR="00D81F2C">
        <w:rPr>
          <w:rFonts w:ascii="Times New Roman" w:hAnsi="Times New Roman" w:cs="Times New Roman"/>
        </w:rPr>
        <w:t>7</w:t>
      </w:r>
      <w:r w:rsidR="00FC1F27" w:rsidRPr="00911BE7">
        <w:rPr>
          <w:rFonts w:ascii="Times New Roman" w:hAnsi="Times New Roman" w:cs="Times New Roman"/>
        </w:rPr>
        <w:t>.11.</w:t>
      </w:r>
      <w:r w:rsidR="00911BE7">
        <w:rPr>
          <w:rFonts w:ascii="Times New Roman" w:hAnsi="Times New Roman" w:cs="Times New Roman"/>
        </w:rPr>
        <w:t>202</w:t>
      </w:r>
      <w:r w:rsidR="00D81F2C">
        <w:rPr>
          <w:rFonts w:ascii="Times New Roman" w:hAnsi="Times New Roman" w:cs="Times New Roman"/>
        </w:rPr>
        <w:t>2</w:t>
      </w:r>
      <w:r w:rsidR="00911BE7">
        <w:rPr>
          <w:rFonts w:ascii="Times New Roman" w:hAnsi="Times New Roman" w:cs="Times New Roman"/>
        </w:rPr>
        <w:t xml:space="preserve"> г.</w:t>
      </w:r>
      <w:r w:rsidRPr="00911BE7">
        <w:rPr>
          <w:rFonts w:ascii="Times New Roman" w:hAnsi="Times New Roman" w:cs="Times New Roman"/>
        </w:rPr>
        <w:t xml:space="preserve">   №</w:t>
      </w:r>
      <w:r w:rsidR="00911BE7">
        <w:rPr>
          <w:rFonts w:ascii="Times New Roman" w:hAnsi="Times New Roman" w:cs="Times New Roman"/>
        </w:rPr>
        <w:t xml:space="preserve"> </w:t>
      </w:r>
      <w:r w:rsidR="00D81F2C">
        <w:rPr>
          <w:rFonts w:ascii="Times New Roman" w:hAnsi="Times New Roman" w:cs="Times New Roman"/>
        </w:rPr>
        <w:t>100</w:t>
      </w:r>
      <w:r w:rsidRPr="00911BE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0000A3" w:rsidRDefault="000000A3" w:rsidP="00C10B48">
      <w:pPr>
        <w:tabs>
          <w:tab w:val="left" w:pos="7140"/>
        </w:tabs>
        <w:jc w:val="right"/>
      </w:pPr>
    </w:p>
    <w:p w:rsidR="000000A3" w:rsidRDefault="000000A3" w:rsidP="000000A3">
      <w:pPr>
        <w:tabs>
          <w:tab w:val="left" w:pos="7140"/>
        </w:tabs>
        <w:jc w:val="center"/>
        <w:rPr>
          <w:sz w:val="28"/>
          <w:szCs w:val="28"/>
        </w:rPr>
      </w:pPr>
    </w:p>
    <w:p w:rsidR="00310436" w:rsidRDefault="00310436" w:rsidP="0031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310436" w:rsidRDefault="00310436" w:rsidP="0031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и налоговой политики муниципального образования  Астапковичского сельского поселения </w:t>
      </w:r>
    </w:p>
    <w:p w:rsidR="00310436" w:rsidRPr="009D57C2" w:rsidRDefault="00310436" w:rsidP="0031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Рославльского района Смоленской области </w:t>
      </w:r>
      <w:r w:rsidR="009D57C2" w:rsidRPr="009D57C2">
        <w:rPr>
          <w:b/>
          <w:sz w:val="28"/>
          <w:szCs w:val="28"/>
        </w:rPr>
        <w:t>на 2023 год  и плановый период 2024-2025</w:t>
      </w:r>
      <w:r w:rsidR="00911BE7" w:rsidRPr="009D57C2">
        <w:rPr>
          <w:b/>
          <w:sz w:val="28"/>
          <w:szCs w:val="28"/>
        </w:rPr>
        <w:t xml:space="preserve"> годов</w:t>
      </w:r>
    </w:p>
    <w:p w:rsidR="00310436" w:rsidRDefault="00310436" w:rsidP="00310436">
      <w:pPr>
        <w:jc w:val="right"/>
        <w:rPr>
          <w:sz w:val="28"/>
          <w:szCs w:val="28"/>
        </w:rPr>
      </w:pPr>
    </w:p>
    <w:p w:rsidR="00310436" w:rsidRDefault="00310436" w:rsidP="00310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Основные направления бюджетной и налоговой политики муниципального образования Астапковичского сельского  поселение Рославльского района Смоленской области (далее - </w:t>
      </w:r>
      <w:r w:rsidR="007C7204">
        <w:rPr>
          <w:sz w:val="28"/>
          <w:szCs w:val="28"/>
        </w:rPr>
        <w:t>Астапковичское</w:t>
      </w:r>
      <w:r>
        <w:rPr>
          <w:sz w:val="28"/>
          <w:szCs w:val="28"/>
        </w:rPr>
        <w:t xml:space="preserve"> сельское  поселение) </w:t>
      </w:r>
      <w:r w:rsidR="009D57C2">
        <w:rPr>
          <w:sz w:val="28"/>
          <w:szCs w:val="28"/>
        </w:rPr>
        <w:t>на 2023 год  и плановый период 2024-2025</w:t>
      </w:r>
      <w:r w:rsidR="00DB68E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основываются на  осно</w:t>
      </w:r>
      <w:r w:rsidRPr="00DB68E9">
        <w:rPr>
          <w:sz w:val="28"/>
          <w:szCs w:val="28"/>
        </w:rPr>
        <w:t xml:space="preserve">вных направлениях  налоговой и бюджетной политики Российской Федерации </w:t>
      </w:r>
      <w:r w:rsidR="009D57C2">
        <w:rPr>
          <w:sz w:val="28"/>
          <w:szCs w:val="28"/>
        </w:rPr>
        <w:t>на 2023 год  и плановый период 2024-2025</w:t>
      </w:r>
      <w:r w:rsidRPr="00DB6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разработаны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целях составления проекта решения Совета депутатов Астапковичского сельского поселения Рославльского района Смоленской области</w:t>
      </w:r>
      <w:proofErr w:type="gramEnd"/>
      <w:r>
        <w:rPr>
          <w:sz w:val="28"/>
          <w:szCs w:val="28"/>
        </w:rPr>
        <w:t xml:space="preserve"> «О бюджете Астапковичского сельского поселения Рославльского района Смоленской области </w:t>
      </w:r>
      <w:r w:rsidR="009D57C2">
        <w:rPr>
          <w:sz w:val="28"/>
          <w:szCs w:val="28"/>
        </w:rPr>
        <w:t>на 2023 год  и плановый период 2024-2025</w:t>
      </w:r>
      <w:r w:rsidR="00AF623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годов».</w:t>
      </w:r>
    </w:p>
    <w:p w:rsidR="00310436" w:rsidRDefault="00310436" w:rsidP="007C72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и налоговая политика Администрации муниципального образования Астапковичского </w:t>
      </w:r>
      <w:r>
        <w:rPr>
          <w:sz w:val="28"/>
          <w:szCs w:val="28"/>
        </w:rPr>
        <w:t>сельского  поселения</w:t>
      </w:r>
      <w:r>
        <w:rPr>
          <w:color w:val="000000"/>
          <w:sz w:val="28"/>
          <w:szCs w:val="28"/>
        </w:rPr>
        <w:t xml:space="preserve"> Рославльского района Смоленской области направлена на обеспечение преемственности целей и задач бюджетной и налоговой политики предыдущего периода и  ориентирована на повышение  качества жизни населения Астапковичского  сельского поселения. 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текущей экономической ситуации бюджетная и налоговая  политика </w:t>
      </w:r>
      <w:r w:rsidR="009D57C2">
        <w:rPr>
          <w:sz w:val="28"/>
          <w:szCs w:val="28"/>
        </w:rPr>
        <w:t>на 2023 год  и плановый период 2024-2025</w:t>
      </w:r>
      <w:r w:rsidR="00DB68E9">
        <w:rPr>
          <w:sz w:val="28"/>
          <w:szCs w:val="28"/>
        </w:rPr>
        <w:t xml:space="preserve"> годов</w:t>
      </w:r>
      <w:r w:rsidR="00DB6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направлена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развитие налогового потенциала;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сбалансированности и устойчивости бюджета  Астапковичского сельского поселения;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политики сдерживания роста бюджетных расходов при безусловном исполнении действующих расходных обязательств, в первую очередь перед гражданами;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эффективности расходования бюджетных средств, сокращение неэффективных расходов, выявление и использование резервов для достижения планируемых результатов;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внедрению муниципальных программ в единую систему формирования и исполнения бюджета;</w:t>
      </w:r>
    </w:p>
    <w:p w:rsidR="00310436" w:rsidRDefault="00310436" w:rsidP="003104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и открытости бюджетного  процесса.</w:t>
      </w:r>
    </w:p>
    <w:p w:rsidR="00310436" w:rsidRDefault="00310436" w:rsidP="00310436">
      <w:pPr>
        <w:ind w:left="1429"/>
        <w:rPr>
          <w:b/>
          <w:sz w:val="28"/>
        </w:rPr>
      </w:pPr>
    </w:p>
    <w:p w:rsidR="00310436" w:rsidRDefault="00310436" w:rsidP="00310436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Основные направления налоговой политики </w:t>
      </w:r>
      <w:r w:rsidR="009D57C2" w:rsidRPr="009D57C2">
        <w:rPr>
          <w:b/>
          <w:sz w:val="28"/>
          <w:szCs w:val="28"/>
        </w:rPr>
        <w:t>на 2023 год  и плановый период 2024-2025</w:t>
      </w:r>
      <w:r w:rsidRPr="009D57C2">
        <w:rPr>
          <w:b/>
          <w:sz w:val="28"/>
        </w:rPr>
        <w:t xml:space="preserve"> годов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lastRenderedPageBreak/>
        <w:t xml:space="preserve">          </w:t>
      </w:r>
      <w:proofErr w:type="gramStart"/>
      <w:r w:rsidRPr="00AF4DF5">
        <w:rPr>
          <w:color w:val="000000"/>
          <w:sz w:val="28"/>
          <w:szCs w:val="28"/>
        </w:rPr>
        <w:t xml:space="preserve">Основные направления налоговой политики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(далее</w:t>
      </w:r>
      <w:r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Астапковичского сельского поселения) </w:t>
      </w:r>
      <w:r w:rsidR="009D57C2">
        <w:rPr>
          <w:sz w:val="28"/>
          <w:szCs w:val="28"/>
        </w:rPr>
        <w:t>на 2023 год  и плановый период 2024-2025</w:t>
      </w:r>
      <w:r w:rsidR="00DB68E9">
        <w:rPr>
          <w:sz w:val="28"/>
          <w:szCs w:val="28"/>
        </w:rPr>
        <w:t xml:space="preserve"> годов</w:t>
      </w:r>
      <w:r w:rsidR="00DB68E9" w:rsidRPr="00AF4DF5"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>основываются на  основных направлениях  налоговой полит</w:t>
      </w:r>
      <w:r w:rsidR="001F1624">
        <w:rPr>
          <w:color w:val="000000"/>
          <w:sz w:val="28"/>
          <w:szCs w:val="28"/>
        </w:rPr>
        <w:t xml:space="preserve">ики Российской Федерации </w:t>
      </w:r>
      <w:r w:rsidR="009D57C2">
        <w:rPr>
          <w:sz w:val="28"/>
          <w:szCs w:val="28"/>
        </w:rPr>
        <w:t>на 2023 год  и плановый период 2024-2025</w:t>
      </w:r>
      <w:r w:rsidR="00DB68E9">
        <w:rPr>
          <w:sz w:val="28"/>
          <w:szCs w:val="28"/>
        </w:rPr>
        <w:t xml:space="preserve"> годов</w:t>
      </w:r>
      <w:r w:rsidR="00DB68E9" w:rsidRPr="00AF4DF5"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 xml:space="preserve">и разработаны  в целях составления проекта решения Совета депутатов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«О бюджете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AF4DF5">
        <w:rPr>
          <w:color w:val="000000"/>
          <w:sz w:val="28"/>
          <w:szCs w:val="28"/>
        </w:rPr>
        <w:t xml:space="preserve"> Рославльского р</w:t>
      </w:r>
      <w:r>
        <w:rPr>
          <w:color w:val="000000"/>
          <w:sz w:val="28"/>
          <w:szCs w:val="28"/>
        </w:rPr>
        <w:t xml:space="preserve">айона Смоленской области </w:t>
      </w:r>
      <w:r w:rsidR="009D57C2">
        <w:rPr>
          <w:sz w:val="28"/>
          <w:szCs w:val="28"/>
        </w:rPr>
        <w:t>на 2023 год  и плановый период 2024-2025</w:t>
      </w:r>
      <w:r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>годов».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Основной </w:t>
      </w:r>
      <w:r>
        <w:rPr>
          <w:color w:val="000000"/>
          <w:sz w:val="28"/>
          <w:szCs w:val="28"/>
        </w:rPr>
        <w:t xml:space="preserve">целью налоговой политики </w:t>
      </w:r>
      <w:r w:rsidR="009D57C2">
        <w:rPr>
          <w:sz w:val="28"/>
          <w:szCs w:val="28"/>
        </w:rPr>
        <w:t>на 2023 год  и плановый период 2024-2025</w:t>
      </w:r>
      <w:r w:rsidR="00DB68E9">
        <w:rPr>
          <w:sz w:val="28"/>
          <w:szCs w:val="28"/>
        </w:rPr>
        <w:t xml:space="preserve"> годов</w:t>
      </w:r>
      <w:r w:rsidR="00DB6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является обеспечение сбалансированности и устойчивости бюджета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бюджет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поселения), сохранение и развитие налогового </w:t>
      </w:r>
      <w:proofErr w:type="gramStart"/>
      <w:r w:rsidRPr="00AF4DF5">
        <w:rPr>
          <w:color w:val="000000"/>
          <w:sz w:val="28"/>
          <w:szCs w:val="28"/>
        </w:rPr>
        <w:t>потенциала</w:t>
      </w:r>
      <w:proofErr w:type="gramEnd"/>
      <w:r w:rsidRPr="00AF4DF5">
        <w:rPr>
          <w:color w:val="000000"/>
          <w:sz w:val="28"/>
          <w:szCs w:val="28"/>
        </w:rPr>
        <w:t xml:space="preserve"> и повышение уровня собственных доходов бюджета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Большинство задач в сфере налоговой политики, поставленные в предыдущие годы, сохраняют свою актуальность и в настоящее время.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Органы местного самоуправления существенно ограничены в возможности осуществлять собственную налоговую политику, а также влиять на уровень собираемости налогов, зачисляемых в бюджет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поселения. Первоочередными задачами налоговой политики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в области доходов продолжают оставаться следующие задачи: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 - усиление мер воздействия на налогоплательщиков, имеющих задолженность по налоговым платежам, поступающим в бюджет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в результате совершенствования взаимодействия с налоговыми органами;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повышение эффективности деятельности межведомственной комиссии по легализации объектов налогообложения;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дальнейшее повышение эффективности системы администрирования налоговых и неналоговых доходов бюджета, в том числе взыскание в полном объеме сложившейся недоимки и недопущения возникновения задолженности по текущим платежам;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- усиление </w:t>
      </w:r>
      <w:proofErr w:type="spellStart"/>
      <w:r w:rsidRPr="00AF4DF5">
        <w:rPr>
          <w:color w:val="000000"/>
          <w:sz w:val="28"/>
          <w:szCs w:val="28"/>
        </w:rPr>
        <w:t>претензионно</w:t>
      </w:r>
      <w:proofErr w:type="spellEnd"/>
      <w:r w:rsidRPr="00AF4DF5">
        <w:rPr>
          <w:color w:val="000000"/>
          <w:sz w:val="28"/>
          <w:szCs w:val="28"/>
        </w:rPr>
        <w:t>-исковой работы с неплательщиками неналоговых доходов, осуществление мер принудительного взыскания задолженности;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-  продолжение процесса формирования и включения в земельный кадастр земельных участков под многоквартирными домами, автомобильными дорогами общего пользования в границах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обеспечение создания и поддержания в актуальном состоянии реестра муниципального имущества, а также реестров заключенных договоров аренды имущества и земельных участков.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Основные направления налоговой политики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будут направлены на увеличение собираемости местных налогов с </w:t>
      </w:r>
      <w:r w:rsidRPr="00AF4DF5">
        <w:rPr>
          <w:color w:val="000000"/>
          <w:sz w:val="28"/>
          <w:szCs w:val="28"/>
        </w:rPr>
        <w:lastRenderedPageBreak/>
        <w:t>учетом изменений налогового законодательства Российской Федерации. На основании этого приведение в соответствие нормативно-правовой базы по вопросам налогообложения местными налогами.</w:t>
      </w:r>
    </w:p>
    <w:p w:rsidR="00310436" w:rsidRDefault="00310436" w:rsidP="00310436">
      <w:pPr>
        <w:adjustRightInd w:val="0"/>
        <w:ind w:firstLine="720"/>
        <w:jc w:val="both"/>
        <w:rPr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Налоговая политика в  </w:t>
      </w:r>
      <w:r w:rsidR="007C7204">
        <w:rPr>
          <w:color w:val="000000"/>
          <w:sz w:val="28"/>
          <w:szCs w:val="28"/>
        </w:rPr>
        <w:t>Астапковичском</w:t>
      </w:r>
      <w:r w:rsidRPr="00AF4DF5">
        <w:rPr>
          <w:color w:val="000000"/>
          <w:sz w:val="28"/>
          <w:szCs w:val="28"/>
        </w:rPr>
        <w:t xml:space="preserve"> сельском поселении будет формироваться с учетом изменений, принятых и планируемых к принятию на федеральном и региональном уровне, в частности, основными из которых является введение налога на недвижимость, налоговой базой по которому будет признаваться кадастровая стоимость объектов недвижимого имущества. Введение налога на недвижимость предполагает переходный период – постепенное введение налога по мере готовности.</w:t>
      </w:r>
    </w:p>
    <w:p w:rsidR="00310436" w:rsidRPr="00064B29" w:rsidRDefault="00310436" w:rsidP="00310436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Основные направления бюджетной </w:t>
      </w:r>
      <w:r w:rsidRPr="00064B29">
        <w:rPr>
          <w:b/>
          <w:sz w:val="28"/>
        </w:rPr>
        <w:t xml:space="preserve">политики </w:t>
      </w:r>
      <w:r w:rsidR="009D57C2" w:rsidRPr="009D57C2">
        <w:rPr>
          <w:b/>
          <w:sz w:val="28"/>
          <w:szCs w:val="28"/>
        </w:rPr>
        <w:t>на 2023 год  и плановый период 2024-2025</w:t>
      </w:r>
      <w:r w:rsidRPr="009D57C2">
        <w:rPr>
          <w:b/>
          <w:sz w:val="28"/>
          <w:szCs w:val="28"/>
        </w:rPr>
        <w:t xml:space="preserve"> годов</w:t>
      </w:r>
    </w:p>
    <w:p w:rsidR="00310436" w:rsidRPr="00AE6CBD" w:rsidRDefault="00310436" w:rsidP="0031043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В отношении расходов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Рославльского района Смоленской области (далее - бюджет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поселения) бюджетная политика скорректирована </w:t>
      </w:r>
      <w:proofErr w:type="gramStart"/>
      <w:r w:rsidRPr="00AE6CBD">
        <w:rPr>
          <w:sz w:val="28"/>
          <w:szCs w:val="28"/>
        </w:rPr>
        <w:t>исходя из сложившейся трудной экономической ситуации и будет</w:t>
      </w:r>
      <w:proofErr w:type="gramEnd"/>
      <w:r w:rsidRPr="00AE6CBD">
        <w:rPr>
          <w:sz w:val="28"/>
          <w:szCs w:val="28"/>
        </w:rPr>
        <w:t xml:space="preserve"> направлена на оптимизацию и повышение эффективности расходов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поселения.</w:t>
      </w:r>
    </w:p>
    <w:p w:rsidR="007C7204" w:rsidRDefault="00310436" w:rsidP="007C72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         Главной задачей при формировании бюджета  </w:t>
      </w:r>
      <w:r>
        <w:rPr>
          <w:sz w:val="28"/>
          <w:szCs w:val="28"/>
        </w:rPr>
        <w:t xml:space="preserve">Астапковичского сельского поселения </w:t>
      </w:r>
      <w:r w:rsidR="009D57C2">
        <w:rPr>
          <w:sz w:val="28"/>
          <w:szCs w:val="28"/>
        </w:rPr>
        <w:t>на 2023 год  и плановый период 2024-2025</w:t>
      </w:r>
      <w:r w:rsidR="00DB68E9">
        <w:rPr>
          <w:sz w:val="28"/>
          <w:szCs w:val="28"/>
        </w:rPr>
        <w:t xml:space="preserve"> годов</w:t>
      </w:r>
      <w:r w:rsidR="00DB68E9" w:rsidRPr="00AE6CBD">
        <w:rPr>
          <w:sz w:val="28"/>
          <w:szCs w:val="28"/>
        </w:rPr>
        <w:t xml:space="preserve"> </w:t>
      </w:r>
      <w:r w:rsidRPr="00AE6CBD">
        <w:rPr>
          <w:sz w:val="28"/>
          <w:szCs w:val="28"/>
        </w:rPr>
        <w:t>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системы, исходя из необходимости миним</w:t>
      </w:r>
      <w:r w:rsidR="007C7204">
        <w:rPr>
          <w:sz w:val="28"/>
          <w:szCs w:val="28"/>
        </w:rPr>
        <w:t>изации размера дефицита бюджета.</w:t>
      </w:r>
    </w:p>
    <w:p w:rsidR="00310436" w:rsidRPr="00AE6CBD" w:rsidRDefault="00310436" w:rsidP="007C72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    Основными задачами бюджетной </w:t>
      </w:r>
      <w:proofErr w:type="gramStart"/>
      <w:r w:rsidRPr="00AE6CBD">
        <w:rPr>
          <w:sz w:val="28"/>
          <w:szCs w:val="28"/>
        </w:rPr>
        <w:t>политики</w:t>
      </w:r>
      <w:proofErr w:type="gramEnd"/>
      <w:r w:rsidRPr="00AE6CBD">
        <w:rPr>
          <w:sz w:val="28"/>
          <w:szCs w:val="28"/>
        </w:rPr>
        <w:t xml:space="preserve"> на очередной бюджетный период являются:</w:t>
      </w:r>
    </w:p>
    <w:p w:rsidR="00310436" w:rsidRPr="00AE6CBD" w:rsidRDefault="00310436" w:rsidP="00310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Обеспечение расходных обязательств источниками финансирования как необходимое условие реализации муниципальной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310436" w:rsidRPr="00AE6CBD" w:rsidRDefault="00310436" w:rsidP="00310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Дальнейшая реализация принципа формирования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310436" w:rsidRPr="00AE6CBD" w:rsidRDefault="00310436" w:rsidP="00310436">
      <w:pPr>
        <w:pStyle w:val="a5"/>
        <w:ind w:left="0" w:firstLine="708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В связи с изменениями, вносимыми в Бюджетный Кодекс Российской Федерации, начиная с 2016 года, бюджет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формир</w:t>
      </w:r>
      <w:r>
        <w:rPr>
          <w:sz w:val="28"/>
          <w:szCs w:val="28"/>
        </w:rPr>
        <w:t>уется</w:t>
      </w:r>
      <w:r w:rsidRPr="00AE6CBD">
        <w:rPr>
          <w:sz w:val="28"/>
          <w:szCs w:val="28"/>
        </w:rPr>
        <w:t xml:space="preserve"> в новой структуре кодов бюджетной классификации Российской Федерации (кодов классификации доходов бюджетов, расходов и источников финансирования дефицита бюджета). Учитывая, что с 2011 года бюджет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формируется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программ. Структура муниципальной </w:t>
      </w:r>
      <w:r w:rsidRPr="00AE6CBD">
        <w:rPr>
          <w:sz w:val="28"/>
          <w:szCs w:val="28"/>
        </w:rPr>
        <w:lastRenderedPageBreak/>
        <w:t>программы формир</w:t>
      </w:r>
      <w:r>
        <w:rPr>
          <w:sz w:val="28"/>
          <w:szCs w:val="28"/>
        </w:rPr>
        <w:t>уется</w:t>
      </w:r>
      <w:r w:rsidRPr="00AE6CBD">
        <w:rPr>
          <w:sz w:val="28"/>
          <w:szCs w:val="28"/>
        </w:rPr>
        <w:t xml:space="preserve"> исходя из принципа четкого соответствия планируемых к реализации программных мероприятий целям и задачам муниципальной программы.  </w:t>
      </w:r>
    </w:p>
    <w:p w:rsidR="00310436" w:rsidRPr="00AE6CBD" w:rsidRDefault="00310436" w:rsidP="00310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 Обеспечение бюджетной устойчивости включает в себя несколько составляющих:</w:t>
      </w:r>
    </w:p>
    <w:p w:rsidR="00310436" w:rsidRPr="00AE6CBD" w:rsidRDefault="00310436" w:rsidP="00310436">
      <w:pPr>
        <w:ind w:firstLine="567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а)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310436" w:rsidRPr="00AE6CBD" w:rsidRDefault="00310436" w:rsidP="00310436">
      <w:pPr>
        <w:ind w:firstLine="567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б)  ограничение роста расходов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поселения, не обеспеченных стабильными доходными источниками, принятие новых расходных обязательств должно в обязательном порядке основываться на оценке прогнозируемых доходов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поселения.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В условиях ограниченности финансовых ресурсов при исполнении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обеспечить полное и своевременное исполнение действующих расходных обязательств по следующим первоочередным расходам: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исполнение публичных нормативных обязательств;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мероприятия по подготовке к зиме объектов социальной сферы;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переселение граждан из жилищного фонда, признанного непригодным для проживания, аварийным, подлежащим сносу;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оплата коммунальных услуг.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4. Повышение прозрачности и открытости бюджетного процесса. В целях модернизации бюджетного процесса продолжится работа по созданию и развитию интегрированной информационной системы «Электронный бюджет». Подлежит совершенствованию интеграция процесса исполнения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поселения, бюджетного учета и подготовки финансовой и иной регламентированной отчетности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поселения.</w:t>
      </w:r>
    </w:p>
    <w:p w:rsidR="00310436" w:rsidRPr="00AE6CBD" w:rsidRDefault="00310436" w:rsidP="00310436">
      <w:pPr>
        <w:spacing w:before="240" w:after="240"/>
        <w:ind w:firstLine="709"/>
        <w:contextualSpacing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Кроме того, в рамках формирования интегрированной информационной системы управления общественными финансами «Электронный бюджет» будет производиться размещение информации о бюджете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в доступной для граждан форме на официальном сайте Администрации Смоленской области в разделе «Бюджет для граждан».</w:t>
      </w:r>
    </w:p>
    <w:p w:rsidR="00310436" w:rsidRPr="00AE6CBD" w:rsidRDefault="00310436" w:rsidP="007C7204">
      <w:pPr>
        <w:spacing w:before="240" w:after="240"/>
        <w:ind w:firstLine="709"/>
        <w:contextualSpacing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В целях обеспечения открытости и подконтрольности бюджетного процесса продолжится проведение публичных слушаний по обсуждению проекта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поселения, отчета об его исполнении.</w:t>
      </w:r>
    </w:p>
    <w:p w:rsidR="00310436" w:rsidRPr="00AE6CBD" w:rsidRDefault="00310436" w:rsidP="00310436">
      <w:pPr>
        <w:ind w:left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5.Политика в сфере муниципального финансового контроля.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Повышению качества управления бюджетным процессом будет способствовать совершенствование организации внутреннего муниципального финансового контроля (далее</w:t>
      </w:r>
      <w:r w:rsidR="00197A5E">
        <w:rPr>
          <w:sz w:val="28"/>
          <w:szCs w:val="28"/>
        </w:rPr>
        <w:t xml:space="preserve"> </w:t>
      </w:r>
      <w:r w:rsidRPr="00AE6CBD">
        <w:rPr>
          <w:sz w:val="28"/>
          <w:szCs w:val="28"/>
        </w:rPr>
        <w:t>- финансового контроля) и контроля в сфере размещения закупок, ориентирование системы финансового контроля и контроля в сфере размещения закупок не только на выявление, но и на предотвращение нарушений законодательства.</w:t>
      </w:r>
    </w:p>
    <w:p w:rsidR="00310436" w:rsidRPr="00AE6CBD" w:rsidRDefault="00310436" w:rsidP="0031043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CBD">
        <w:rPr>
          <w:rFonts w:ascii="Times New Roman" w:hAnsi="Times New Roman"/>
          <w:color w:val="000000"/>
          <w:sz w:val="28"/>
          <w:szCs w:val="28"/>
        </w:rPr>
        <w:t xml:space="preserve">Внедрение программно-целевого принципа формирования бюджета  </w:t>
      </w:r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r w:rsidRPr="00AE6CB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требует переориентации финансового контроля не только с проверки целевого использования средств, но и на </w:t>
      </w:r>
      <w:proofErr w:type="gramStart"/>
      <w:r w:rsidRPr="00AE6CB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6CBD">
        <w:rPr>
          <w:rFonts w:ascii="Times New Roman" w:hAnsi="Times New Roman"/>
          <w:color w:val="000000"/>
          <w:sz w:val="28"/>
          <w:szCs w:val="28"/>
        </w:rPr>
        <w:t xml:space="preserve"> эффективностью их использования, анализ достигнутых результатов выполнения муниципальных программ исполнителями этих программ. </w:t>
      </w:r>
    </w:p>
    <w:p w:rsidR="00310436" w:rsidRPr="00AE6CBD" w:rsidRDefault="00310436" w:rsidP="0031043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CBD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Деятельность Администрации  </w:t>
      </w:r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r w:rsidRPr="00AE6CB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сфере финансового контроля и контроля в сфере закупок будет направлена </w:t>
      </w:r>
      <w:proofErr w:type="gramStart"/>
      <w:r w:rsidRPr="00AE6CB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AE6CBD">
        <w:rPr>
          <w:rFonts w:ascii="Times New Roman" w:hAnsi="Times New Roman"/>
          <w:color w:val="000000"/>
          <w:sz w:val="28"/>
          <w:szCs w:val="28"/>
        </w:rPr>
        <w:t>:</w:t>
      </w:r>
    </w:p>
    <w:p w:rsidR="00310436" w:rsidRPr="00AE6CBD" w:rsidRDefault="00310436" w:rsidP="0031043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6CBD">
        <w:rPr>
          <w:color w:val="000000"/>
          <w:sz w:val="28"/>
          <w:szCs w:val="28"/>
        </w:rPr>
        <w:t xml:space="preserve">-развитие эффективной системы ведомственного контроля в сфере закупок </w:t>
      </w:r>
      <w:r w:rsidRPr="00AE6CBD">
        <w:rPr>
          <w:sz w:val="28"/>
          <w:szCs w:val="28"/>
        </w:rPr>
        <w:t>товаров, работ и услуг, повышение уровня его организации и качества контрольных мероприятий;</w:t>
      </w:r>
    </w:p>
    <w:p w:rsidR="00310436" w:rsidRPr="00AE6CBD" w:rsidRDefault="00310436" w:rsidP="0031043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CBD">
        <w:rPr>
          <w:rFonts w:ascii="Times New Roman" w:hAnsi="Times New Roman"/>
          <w:color w:val="000000"/>
          <w:sz w:val="28"/>
          <w:szCs w:val="28"/>
        </w:rPr>
        <w:t xml:space="preserve">-усиление финансового </w:t>
      </w:r>
      <w:proofErr w:type="gramStart"/>
      <w:r w:rsidRPr="00AE6CBD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E6CBD">
        <w:rPr>
          <w:rFonts w:ascii="Times New Roman" w:hAnsi="Times New Roman"/>
          <w:color w:val="000000"/>
          <w:sz w:val="28"/>
          <w:szCs w:val="28"/>
        </w:rPr>
        <w:t xml:space="preserve"> соблюдением бюджетного законодательства и контроля за соблюдением законодательства о контрактной системе.</w:t>
      </w:r>
    </w:p>
    <w:p w:rsidR="00310436" w:rsidRPr="00AE6CBD" w:rsidRDefault="00310436" w:rsidP="00310436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Долговая политика муниципального образования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поселение Рославльского района Смоленской области будет строиться на принципах использования собственных средств и межбюджетных трансфертов без использования иных привлеченных средств.</w:t>
      </w: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adjustRightInd w:val="0"/>
        <w:ind w:firstLine="720"/>
        <w:jc w:val="both"/>
        <w:rPr>
          <w:sz w:val="28"/>
          <w:szCs w:val="28"/>
        </w:rPr>
      </w:pPr>
    </w:p>
    <w:p w:rsidR="00310436" w:rsidRDefault="00310436" w:rsidP="00310436">
      <w:pPr>
        <w:jc w:val="center"/>
        <w:rPr>
          <w:sz w:val="28"/>
          <w:szCs w:val="28"/>
        </w:rPr>
      </w:pPr>
    </w:p>
    <w:p w:rsidR="007F4C2D" w:rsidRDefault="007F4C2D" w:rsidP="00310436">
      <w:pPr>
        <w:jc w:val="center"/>
      </w:pPr>
    </w:p>
    <w:sectPr w:rsidR="007F4C2D" w:rsidSect="00197A5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88" w:rsidRDefault="00524488" w:rsidP="00197A5E">
      <w:r>
        <w:separator/>
      </w:r>
    </w:p>
  </w:endnote>
  <w:endnote w:type="continuationSeparator" w:id="0">
    <w:p w:rsidR="00524488" w:rsidRDefault="00524488" w:rsidP="001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88" w:rsidRDefault="00524488" w:rsidP="00197A5E">
      <w:r>
        <w:separator/>
      </w:r>
    </w:p>
  </w:footnote>
  <w:footnote w:type="continuationSeparator" w:id="0">
    <w:p w:rsidR="00524488" w:rsidRDefault="00524488" w:rsidP="0019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9813"/>
      <w:docPartObj>
        <w:docPartGallery w:val="Page Numbers (Top of Page)"/>
        <w:docPartUnique/>
      </w:docPartObj>
    </w:sdtPr>
    <w:sdtEndPr/>
    <w:sdtContent>
      <w:p w:rsidR="00197A5E" w:rsidRDefault="005244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A5E" w:rsidRDefault="00197A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C174F"/>
    <w:multiLevelType w:val="hybridMultilevel"/>
    <w:tmpl w:val="29A88476"/>
    <w:lvl w:ilvl="0" w:tplc="0E925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3"/>
    <w:rsid w:val="000000A3"/>
    <w:rsid w:val="00004B1F"/>
    <w:rsid w:val="00010D35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562D"/>
    <w:rsid w:val="00046587"/>
    <w:rsid w:val="00046A3C"/>
    <w:rsid w:val="00055C40"/>
    <w:rsid w:val="000649C8"/>
    <w:rsid w:val="00065508"/>
    <w:rsid w:val="000672D1"/>
    <w:rsid w:val="000751A1"/>
    <w:rsid w:val="0008039E"/>
    <w:rsid w:val="00094455"/>
    <w:rsid w:val="000959DE"/>
    <w:rsid w:val="00095E23"/>
    <w:rsid w:val="000963A5"/>
    <w:rsid w:val="00097259"/>
    <w:rsid w:val="00097929"/>
    <w:rsid w:val="000A545A"/>
    <w:rsid w:val="000A7A94"/>
    <w:rsid w:val="000B0F82"/>
    <w:rsid w:val="000B48B7"/>
    <w:rsid w:val="000B5980"/>
    <w:rsid w:val="000B74A3"/>
    <w:rsid w:val="000C3C6A"/>
    <w:rsid w:val="000C752C"/>
    <w:rsid w:val="000E6A0B"/>
    <w:rsid w:val="000E7482"/>
    <w:rsid w:val="000E7A97"/>
    <w:rsid w:val="000F0418"/>
    <w:rsid w:val="000F2C9D"/>
    <w:rsid w:val="000F4009"/>
    <w:rsid w:val="00101AA7"/>
    <w:rsid w:val="00101D35"/>
    <w:rsid w:val="00107046"/>
    <w:rsid w:val="00107080"/>
    <w:rsid w:val="00114BD9"/>
    <w:rsid w:val="0012026A"/>
    <w:rsid w:val="00125DE4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6C68"/>
    <w:rsid w:val="001773EC"/>
    <w:rsid w:val="00182990"/>
    <w:rsid w:val="00183809"/>
    <w:rsid w:val="001855F7"/>
    <w:rsid w:val="00191C2E"/>
    <w:rsid w:val="00192254"/>
    <w:rsid w:val="00195525"/>
    <w:rsid w:val="00197A5E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1F1624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15E7"/>
    <w:rsid w:val="00237206"/>
    <w:rsid w:val="00237341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543F"/>
    <w:rsid w:val="002C6668"/>
    <w:rsid w:val="002D0F86"/>
    <w:rsid w:val="002D412C"/>
    <w:rsid w:val="002D4917"/>
    <w:rsid w:val="002E0EE4"/>
    <w:rsid w:val="002F2007"/>
    <w:rsid w:val="002F3AEC"/>
    <w:rsid w:val="002F481B"/>
    <w:rsid w:val="0030234E"/>
    <w:rsid w:val="00306FAF"/>
    <w:rsid w:val="00307FB5"/>
    <w:rsid w:val="00310436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08CC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43FB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359E"/>
    <w:rsid w:val="003B3F9A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05C81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478A"/>
    <w:rsid w:val="00497C53"/>
    <w:rsid w:val="004A6C67"/>
    <w:rsid w:val="004B12BC"/>
    <w:rsid w:val="004B3938"/>
    <w:rsid w:val="004B56A3"/>
    <w:rsid w:val="004C5D20"/>
    <w:rsid w:val="004C6E1C"/>
    <w:rsid w:val="004D0333"/>
    <w:rsid w:val="004D0363"/>
    <w:rsid w:val="004D117B"/>
    <w:rsid w:val="004D125C"/>
    <w:rsid w:val="004D137E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4FD2"/>
    <w:rsid w:val="0050536B"/>
    <w:rsid w:val="005203AE"/>
    <w:rsid w:val="00522697"/>
    <w:rsid w:val="00524488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662FB"/>
    <w:rsid w:val="00567ADB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6296"/>
    <w:rsid w:val="005A0155"/>
    <w:rsid w:val="005A3AF9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A7E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77503"/>
    <w:rsid w:val="00682149"/>
    <w:rsid w:val="006835F4"/>
    <w:rsid w:val="006901C0"/>
    <w:rsid w:val="006934CC"/>
    <w:rsid w:val="006A2C51"/>
    <w:rsid w:val="006A4547"/>
    <w:rsid w:val="006A5638"/>
    <w:rsid w:val="006A61E5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0559E"/>
    <w:rsid w:val="0071002E"/>
    <w:rsid w:val="0071054A"/>
    <w:rsid w:val="00713A32"/>
    <w:rsid w:val="007158E6"/>
    <w:rsid w:val="007166D5"/>
    <w:rsid w:val="00721BA9"/>
    <w:rsid w:val="00722700"/>
    <w:rsid w:val="00722EF9"/>
    <w:rsid w:val="00724443"/>
    <w:rsid w:val="00725101"/>
    <w:rsid w:val="007339CA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359A"/>
    <w:rsid w:val="007C6EE7"/>
    <w:rsid w:val="007C7204"/>
    <w:rsid w:val="007C78A9"/>
    <w:rsid w:val="007D21FB"/>
    <w:rsid w:val="007D5F5B"/>
    <w:rsid w:val="007D7571"/>
    <w:rsid w:val="007E25F9"/>
    <w:rsid w:val="007E71A0"/>
    <w:rsid w:val="007E72CE"/>
    <w:rsid w:val="007F284B"/>
    <w:rsid w:val="007F4C2D"/>
    <w:rsid w:val="007F6092"/>
    <w:rsid w:val="007F6F2E"/>
    <w:rsid w:val="007F7075"/>
    <w:rsid w:val="007F7FC2"/>
    <w:rsid w:val="00800ADD"/>
    <w:rsid w:val="0080525C"/>
    <w:rsid w:val="00806185"/>
    <w:rsid w:val="00812AF8"/>
    <w:rsid w:val="008140FC"/>
    <w:rsid w:val="00816DF0"/>
    <w:rsid w:val="00826DA4"/>
    <w:rsid w:val="00830EAE"/>
    <w:rsid w:val="0083429A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B73B3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1BE7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57C2"/>
    <w:rsid w:val="009D6BBC"/>
    <w:rsid w:val="009D6D5F"/>
    <w:rsid w:val="009D7D71"/>
    <w:rsid w:val="009E023A"/>
    <w:rsid w:val="009E2764"/>
    <w:rsid w:val="009E2A0C"/>
    <w:rsid w:val="009E2AE6"/>
    <w:rsid w:val="009E7EF7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0ABF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1B62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6EF2"/>
    <w:rsid w:val="00A67B25"/>
    <w:rsid w:val="00A707BD"/>
    <w:rsid w:val="00A71496"/>
    <w:rsid w:val="00A736E7"/>
    <w:rsid w:val="00A73A6A"/>
    <w:rsid w:val="00A80EE1"/>
    <w:rsid w:val="00A82D49"/>
    <w:rsid w:val="00A82DDC"/>
    <w:rsid w:val="00A84512"/>
    <w:rsid w:val="00A85EF7"/>
    <w:rsid w:val="00A93AB9"/>
    <w:rsid w:val="00A95AB6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6FC"/>
    <w:rsid w:val="00AD4A1F"/>
    <w:rsid w:val="00AD6C2B"/>
    <w:rsid w:val="00AF065E"/>
    <w:rsid w:val="00AF461A"/>
    <w:rsid w:val="00AF6238"/>
    <w:rsid w:val="00AF683C"/>
    <w:rsid w:val="00AF6AC4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6B84"/>
    <w:rsid w:val="00B2735B"/>
    <w:rsid w:val="00B31C07"/>
    <w:rsid w:val="00B32F49"/>
    <w:rsid w:val="00B348CD"/>
    <w:rsid w:val="00B34D2E"/>
    <w:rsid w:val="00B3508C"/>
    <w:rsid w:val="00B35EE5"/>
    <w:rsid w:val="00B44DCE"/>
    <w:rsid w:val="00B4543D"/>
    <w:rsid w:val="00B457E9"/>
    <w:rsid w:val="00B45EA4"/>
    <w:rsid w:val="00B51CE0"/>
    <w:rsid w:val="00B52383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0329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B48"/>
    <w:rsid w:val="00C10F3F"/>
    <w:rsid w:val="00C11CF9"/>
    <w:rsid w:val="00C178EA"/>
    <w:rsid w:val="00C234F7"/>
    <w:rsid w:val="00C278EA"/>
    <w:rsid w:val="00C3063F"/>
    <w:rsid w:val="00C34B03"/>
    <w:rsid w:val="00C419A0"/>
    <w:rsid w:val="00C41B66"/>
    <w:rsid w:val="00C41CD6"/>
    <w:rsid w:val="00C45515"/>
    <w:rsid w:val="00C4641E"/>
    <w:rsid w:val="00C51C48"/>
    <w:rsid w:val="00C53D1A"/>
    <w:rsid w:val="00C54840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5D8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4660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1F2C"/>
    <w:rsid w:val="00D842BE"/>
    <w:rsid w:val="00D84E0B"/>
    <w:rsid w:val="00D85D88"/>
    <w:rsid w:val="00D874CF"/>
    <w:rsid w:val="00D97020"/>
    <w:rsid w:val="00DA0F4F"/>
    <w:rsid w:val="00DA120B"/>
    <w:rsid w:val="00DA7577"/>
    <w:rsid w:val="00DB172E"/>
    <w:rsid w:val="00DB1791"/>
    <w:rsid w:val="00DB2A96"/>
    <w:rsid w:val="00DB54DA"/>
    <w:rsid w:val="00DB68E9"/>
    <w:rsid w:val="00DC200E"/>
    <w:rsid w:val="00DC2071"/>
    <w:rsid w:val="00DC5A48"/>
    <w:rsid w:val="00DC7281"/>
    <w:rsid w:val="00DD00CB"/>
    <w:rsid w:val="00DD10C3"/>
    <w:rsid w:val="00DD139A"/>
    <w:rsid w:val="00DD3313"/>
    <w:rsid w:val="00DE5E30"/>
    <w:rsid w:val="00DF149F"/>
    <w:rsid w:val="00DF2F5D"/>
    <w:rsid w:val="00DF3B87"/>
    <w:rsid w:val="00DF62E3"/>
    <w:rsid w:val="00DF68DE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2EB1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5683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F1464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07D6A"/>
    <w:rsid w:val="00F11DE2"/>
    <w:rsid w:val="00F147EB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C1F27"/>
    <w:rsid w:val="00FC2ED9"/>
    <w:rsid w:val="00FC75CC"/>
    <w:rsid w:val="00FC7F77"/>
    <w:rsid w:val="00FD0A67"/>
    <w:rsid w:val="00FD1E90"/>
    <w:rsid w:val="00FD254B"/>
    <w:rsid w:val="00FD383E"/>
    <w:rsid w:val="00FD55A7"/>
    <w:rsid w:val="00FD58F5"/>
    <w:rsid w:val="00FD67CB"/>
    <w:rsid w:val="00FD6EB3"/>
    <w:rsid w:val="00FE3AF0"/>
    <w:rsid w:val="00FF1CA0"/>
    <w:rsid w:val="00FF2CB4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0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0436"/>
    <w:pPr>
      <w:ind w:left="708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3104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1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310436"/>
    <w:pPr>
      <w:spacing w:before="100" w:beforeAutospacing="1" w:after="100" w:afterAutospacing="1"/>
    </w:pPr>
  </w:style>
  <w:style w:type="character" w:customStyle="1" w:styleId="a9">
    <w:name w:val="Без интервала Знак"/>
    <w:link w:val="aa"/>
    <w:uiPriority w:val="1"/>
    <w:locked/>
    <w:rsid w:val="00310436"/>
    <w:rPr>
      <w:rFonts w:ascii="Calibri" w:eastAsia="Calibri" w:hAnsi="Calibri"/>
      <w:lang w:eastAsia="ru-RU"/>
    </w:rPr>
  </w:style>
  <w:style w:type="paragraph" w:styleId="aa">
    <w:name w:val="No Spacing"/>
    <w:link w:val="a9"/>
    <w:uiPriority w:val="1"/>
    <w:qFormat/>
    <w:rsid w:val="00310436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Default">
    <w:name w:val="Default"/>
    <w:rsid w:val="00C10B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7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7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0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0436"/>
    <w:pPr>
      <w:ind w:left="708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3104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1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310436"/>
    <w:pPr>
      <w:spacing w:before="100" w:beforeAutospacing="1" w:after="100" w:afterAutospacing="1"/>
    </w:pPr>
  </w:style>
  <w:style w:type="character" w:customStyle="1" w:styleId="a9">
    <w:name w:val="Без интервала Знак"/>
    <w:link w:val="aa"/>
    <w:uiPriority w:val="1"/>
    <w:locked/>
    <w:rsid w:val="00310436"/>
    <w:rPr>
      <w:rFonts w:ascii="Calibri" w:eastAsia="Calibri" w:hAnsi="Calibri"/>
      <w:lang w:eastAsia="ru-RU"/>
    </w:rPr>
  </w:style>
  <w:style w:type="paragraph" w:styleId="aa">
    <w:name w:val="No Spacing"/>
    <w:link w:val="a9"/>
    <w:uiPriority w:val="1"/>
    <w:qFormat/>
    <w:rsid w:val="00310436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Default">
    <w:name w:val="Default"/>
    <w:rsid w:val="00C10B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7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7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3</cp:revision>
  <cp:lastPrinted>2020-11-16T07:41:00Z</cp:lastPrinted>
  <dcterms:created xsi:type="dcterms:W3CDTF">2022-11-16T19:47:00Z</dcterms:created>
  <dcterms:modified xsi:type="dcterms:W3CDTF">2022-11-16T19:47:00Z</dcterms:modified>
</cp:coreProperties>
</file>