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F5" w:rsidRPr="00697817" w:rsidRDefault="007A5AF5" w:rsidP="006978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97817" w:rsidRPr="00697817" w:rsidRDefault="007A5AF5" w:rsidP="0069781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proofErr w:type="gramStart"/>
      <w:r w:rsidRPr="00697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proofErr w:type="gramEnd"/>
      <w:r w:rsidRPr="006978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Совета депутатов </w:t>
      </w:r>
    </w:p>
    <w:p w:rsidR="00697817" w:rsidRPr="00697817" w:rsidRDefault="007A5AF5" w:rsidP="0069781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6978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Астапковичского</w:t>
      </w:r>
      <w:r w:rsidR="00697817" w:rsidRPr="006978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6978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сельского поселения </w:t>
      </w:r>
    </w:p>
    <w:p w:rsidR="00697817" w:rsidRPr="00697817" w:rsidRDefault="007A5AF5" w:rsidP="0069781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697817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Рославльского района Смоленской области</w:t>
      </w:r>
    </w:p>
    <w:p w:rsidR="007A5AF5" w:rsidRPr="00697817" w:rsidRDefault="007A5AF5" w:rsidP="006978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17">
        <w:rPr>
          <w:rFonts w:ascii="Times New Roman" w:eastAsia="Calibri" w:hAnsi="Times New Roman" w:cs="Times New Roman"/>
          <w:sz w:val="28"/>
          <w:szCs w:val="28"/>
        </w:rPr>
        <w:t>03.11.2006 г. № 26</w:t>
      </w:r>
    </w:p>
    <w:p w:rsidR="00697817" w:rsidRPr="00697817" w:rsidRDefault="007A5AF5" w:rsidP="006978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781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(</w:t>
      </w:r>
      <w:proofErr w:type="gramStart"/>
      <w:r w:rsidRPr="0069781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в</w:t>
      </w:r>
      <w:proofErr w:type="gramEnd"/>
      <w:r w:rsidRPr="0069781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редакции решений Совета депутатов</w:t>
      </w:r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от 24.06.2008 г. № 10, </w:t>
      </w:r>
    </w:p>
    <w:p w:rsidR="00697817" w:rsidRPr="00697817" w:rsidRDefault="007A5AF5" w:rsidP="006978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781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08.11.2008 г. № 17, от 26.06.2009 г. № 15, от 24.11.2009 г. № 27,</w:t>
      </w:r>
    </w:p>
    <w:p w:rsidR="00697817" w:rsidRDefault="007A5AF5" w:rsidP="006978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781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28.05.2010 г. № 13, от 12.11.2010 г. № 9, от 29.04.2011 г. № 16,</w:t>
      </w:r>
    </w:p>
    <w:p w:rsidR="00697817" w:rsidRDefault="007A5AF5" w:rsidP="006978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781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08.06.2011 г. № 25, от 26.08.2011 г. № 29, от 10.11.2011 г № 35,</w:t>
      </w:r>
    </w:p>
    <w:p w:rsidR="00697817" w:rsidRDefault="007A5AF5" w:rsidP="006978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781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11.10.2012 г. № 27, от 14.11.2012 г. № 30, от 20.02.2013 г. № 10,</w:t>
      </w:r>
    </w:p>
    <w:p w:rsidR="00697817" w:rsidRDefault="007A5AF5" w:rsidP="006978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781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07.11.2013 г. № 31, от 18.07.2014 г. № 25, от 14.11.2014 г. № 36,</w:t>
      </w:r>
    </w:p>
    <w:p w:rsidR="00697817" w:rsidRDefault="007A5AF5" w:rsidP="006978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781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15.01.2016 г. № 1, 17.02.2016 г. № 5, </w:t>
      </w:r>
      <w:r w:rsidR="00697817">
        <w:rPr>
          <w:rFonts w:ascii="Times New Roman" w:eastAsia="Calibri" w:hAnsi="Times New Roman" w:cs="Times New Roman"/>
          <w:sz w:val="24"/>
          <w:szCs w:val="24"/>
        </w:rPr>
        <w:t>от 13.04.2016 г. № 9,</w:t>
      </w:r>
    </w:p>
    <w:p w:rsidR="00697817" w:rsidRDefault="007A5AF5" w:rsidP="006978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781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11.11.2016 г. № 26, от 27.04.2017 г. № 10, от 25.04.2018 г. № 7,</w:t>
      </w:r>
    </w:p>
    <w:p w:rsidR="00697817" w:rsidRDefault="007A5AF5" w:rsidP="006978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781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30.05.2018 г. № 9, от 05.03.201</w:t>
      </w:r>
      <w:r w:rsidR="00697817">
        <w:rPr>
          <w:rFonts w:ascii="Times New Roman" w:eastAsia="Calibri" w:hAnsi="Times New Roman" w:cs="Times New Roman"/>
          <w:sz w:val="24"/>
          <w:szCs w:val="24"/>
        </w:rPr>
        <w:t>9 г. № 4, от 21.03.2019 г. № 5,</w:t>
      </w:r>
    </w:p>
    <w:p w:rsidR="00697817" w:rsidRDefault="007A5AF5" w:rsidP="006978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9781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697817">
        <w:rPr>
          <w:rFonts w:ascii="Times New Roman" w:eastAsia="Calibri" w:hAnsi="Times New Roman" w:cs="Times New Roman"/>
          <w:sz w:val="24"/>
          <w:szCs w:val="24"/>
        </w:rPr>
        <w:t xml:space="preserve"> 30.05.2019 г. № 8</w:t>
      </w:r>
      <w:r w:rsidRPr="00697817">
        <w:rPr>
          <w:rFonts w:ascii="Times New Roman" w:hAnsi="Times New Roman" w:cs="Times New Roman"/>
          <w:sz w:val="24"/>
          <w:szCs w:val="24"/>
        </w:rPr>
        <w:t>, от 22.10.2019 г. № 28, 18.12.2020 № 28,</w:t>
      </w:r>
    </w:p>
    <w:p w:rsidR="00697817" w:rsidRDefault="007A5AF5" w:rsidP="0069781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697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8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7817">
        <w:rPr>
          <w:rFonts w:ascii="Times New Roman" w:hAnsi="Times New Roman" w:cs="Times New Roman"/>
          <w:sz w:val="24"/>
          <w:szCs w:val="24"/>
        </w:rPr>
        <w:t xml:space="preserve"> 27.01.2021 № 4, от 26.02.2021 № 8</w:t>
      </w:r>
      <w:r w:rsidRPr="0069781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)</w:t>
      </w:r>
    </w:p>
    <w:p w:rsidR="00697817" w:rsidRDefault="00697817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3"/>
          <w:sz w:val="28"/>
          <w:szCs w:val="30"/>
          <w:lang w:eastAsia="ru-RU"/>
        </w:rPr>
      </w:pPr>
    </w:p>
    <w:p w:rsidR="007A5AF5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</w:t>
      </w:r>
    </w:p>
    <w:p w:rsidR="007A5AF5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земельном налоге на территории муниципального</w:t>
      </w:r>
    </w:p>
    <w:p w:rsidR="007A5AF5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Астапковичского сельского поселения</w:t>
      </w:r>
    </w:p>
    <w:p w:rsidR="007A5AF5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Рославльского района Смоленской области</w:t>
      </w:r>
    </w:p>
    <w:p w:rsidR="007A5AF5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30"/>
          <w:lang w:eastAsia="ru-RU"/>
        </w:rPr>
      </w:pP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  <w:t>Настоящее Положение в соответствии с главой 31 Налогового кодекса Российской Федерации устанавливает земельный налог на территории Астапковичского сельского поселения Рославльского района Смоленской области.</w:t>
      </w: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30"/>
          <w:lang w:eastAsia="ru-RU"/>
        </w:rPr>
      </w:pPr>
    </w:p>
    <w:p w:rsidR="007A5AF5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Статья 1. Общие положения</w:t>
      </w:r>
    </w:p>
    <w:p w:rsidR="007A5AF5" w:rsidRDefault="007A5AF5" w:rsidP="0069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 в соответствии с Налоговым кодексом Российской Федерации на территории Астапковичского сельского поселения Рославльского района Смоленской области определяются налоговые ставки,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налоговые льготы, основания и порядок их применения, включая установление величины налогового вычета для отдельных категорий налогоплательщиков</w:t>
      </w:r>
      <w:r>
        <w:rPr>
          <w:rFonts w:ascii="Times New Roman" w:hAnsi="Times New Roman" w:cs="Times New Roman"/>
          <w:sz w:val="28"/>
          <w:szCs w:val="28"/>
        </w:rPr>
        <w:t>. В отношении налогоплательщиков-организаций определяется порядок уплаты налога.</w:t>
      </w:r>
    </w:p>
    <w:p w:rsidR="007A5AF5" w:rsidRDefault="007A5AF5" w:rsidP="007A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AF5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30"/>
          <w:lang w:eastAsia="ru-RU"/>
        </w:rPr>
        <w:t>Статья 2. Налоговая ставка</w:t>
      </w: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Налоговые ставки устанавливаются в следующих размерах:</w:t>
      </w: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1) 0,22 процента – в отношении земельных участков, предоставленных физическим лицам и (или) их некоммерческим объединениям для размещения гаражей;</w:t>
      </w: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2) 0,3 процента – в отношении земельных участков:</w:t>
      </w: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</w:t>
      </w: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lastRenderedPageBreak/>
        <w:t>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3) 1,5 процента – в отношении земельных участков:</w:t>
      </w: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- предназначенных для размещения производственных и административных зданий, строений, коммунального хозяйства, материально-технического, продовольственного снабжения, объекта торговли и заготовок;</w:t>
      </w: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- предназначенных для размещения объектов образования, науки, культуры, здравоохранения и социального обеспечения, физической культуры и спорта, искусства, религии;</w:t>
      </w: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>- в отношении земельных участков, предоставленных для сельскохозяйственного производства физическим и юридическим лицам, и не используемые ими в соответствие с разрешенным использованием;</w:t>
      </w:r>
    </w:p>
    <w:p w:rsidR="007A5AF5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  <w:t xml:space="preserve">- в отношении прочих земельных участков. </w:t>
      </w:r>
    </w:p>
    <w:p w:rsidR="007A5AF5" w:rsidRDefault="007A5AF5" w:rsidP="007A5AF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30"/>
          <w:lang w:eastAsia="ru-RU"/>
        </w:rPr>
      </w:pPr>
    </w:p>
    <w:p w:rsidR="007A5AF5" w:rsidRDefault="007A5AF5" w:rsidP="007A5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30"/>
          <w:lang w:eastAsia="ru-RU"/>
        </w:rPr>
        <w:t>Статья 3. Налоговые льготы.</w:t>
      </w:r>
    </w:p>
    <w:p w:rsidR="007A5AF5" w:rsidRPr="00697817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6978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Налоговую льготу помимо категорий налогоплательщиков, указанных в статье 395 Налогового кодекса Российской Федерации, имеют:</w:t>
      </w:r>
    </w:p>
    <w:p w:rsidR="007A5AF5" w:rsidRPr="00697817" w:rsidRDefault="007A5AF5" w:rsidP="0069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8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1) органы местного самоуправления - </w:t>
      </w:r>
      <w:r w:rsidRPr="00697817">
        <w:rPr>
          <w:rFonts w:ascii="Times New Roman" w:hAnsi="Times New Roman" w:cs="Times New Roman"/>
          <w:sz w:val="28"/>
          <w:szCs w:val="28"/>
        </w:rPr>
        <w:t>в отношении земельных участков, используемых ими для выполнения возложенных на них полномочий и функций;</w:t>
      </w:r>
    </w:p>
    <w:p w:rsidR="007A5AF5" w:rsidRPr="00697817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6978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2) муниципальные учреждения (автономные, бюджетные и казенные), финансовое обеспечение функций которых, в том числе по оказанию муниципальных услуг физическим и юридическим лицам в соответствии с муниципальным заданием, осуществляется за счет средств местного бюджета на основе бюджетной сметы или субсидии на выполнение муниципального задания;</w:t>
      </w:r>
    </w:p>
    <w:p w:rsidR="007A5AF5" w:rsidRPr="00697817" w:rsidRDefault="007A5AF5" w:rsidP="0069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6978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3) инвалиды с детства, дети-инвалиды;</w:t>
      </w:r>
    </w:p>
    <w:p w:rsidR="007A5AF5" w:rsidRPr="00697817" w:rsidRDefault="007A5AF5" w:rsidP="0069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8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4) физические лица, имеющие трех и </w:t>
      </w:r>
      <w:r w:rsidR="006978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более несовершеннолетних детей </w:t>
      </w:r>
      <w:r w:rsidRPr="006978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 отношении одного земельного участка по выбору налогоплательщика;</w:t>
      </w:r>
    </w:p>
    <w:p w:rsidR="007A5AF5" w:rsidRPr="00697817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6978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5) ветераны и инвалиды Великой Отечественной войны в отношении одного земельного участка по выбору налогоплательщика;</w:t>
      </w:r>
    </w:p>
    <w:p w:rsidR="007A5AF5" w:rsidRPr="00697817" w:rsidRDefault="007A5AF5" w:rsidP="00697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69781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6)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области.</w:t>
      </w:r>
    </w:p>
    <w:p w:rsidR="007A5AF5" w:rsidRPr="00697817" w:rsidRDefault="007A5AF5" w:rsidP="00697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817">
        <w:rPr>
          <w:rFonts w:ascii="Times New Roman" w:hAnsi="Times New Roman" w:cs="Times New Roman"/>
          <w:sz w:val="28"/>
          <w:szCs w:val="28"/>
        </w:rPr>
        <w:t xml:space="preserve">Налогоплательщики - физические лица подтверждают право на налоговую льготу в порядке, аналогичном порядку, предусмотренному </w:t>
      </w:r>
      <w:hyperlink r:id="rId6" w:history="1">
        <w:r w:rsidRPr="0069781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36</w:t>
        </w:r>
      </w:hyperlink>
      <w:r w:rsidRPr="00697817">
        <w:rPr>
          <w:rFonts w:ascii="Times New Roman" w:hAnsi="Times New Roman" w:cs="Times New Roman"/>
          <w:sz w:val="28"/>
          <w:szCs w:val="28"/>
        </w:rPr>
        <w:t>1.1</w:t>
      </w:r>
      <w:r w:rsidR="006978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9781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7A5AF5" w:rsidRDefault="007A5AF5" w:rsidP="007A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F5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Статья 4. Порядок уплаты налога и авансовых платежей по налогу</w:t>
      </w:r>
    </w:p>
    <w:p w:rsidR="007A5AF5" w:rsidRDefault="007A5AF5" w:rsidP="00697817">
      <w:pPr>
        <w:spacing w:line="240" w:lineRule="auto"/>
        <w:ind w:firstLine="709"/>
        <w:jc w:val="both"/>
      </w:pPr>
      <w:r w:rsidRPr="00824D56">
        <w:rPr>
          <w:rFonts w:ascii="Times New Roman" w:hAnsi="Times New Roman" w:cs="Times New Roman"/>
          <w:sz w:val="28"/>
          <w:szCs w:val="28"/>
        </w:rPr>
        <w:t>В отношении налогоплательщиков-организаций определяется порядок уплаты налога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статьёй 397 Налогового кодекса Российской Федерации.</w:t>
      </w:r>
    </w:p>
    <w:p w:rsidR="007A5AF5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A5AF5" w:rsidRPr="0004121B" w:rsidRDefault="007A5AF5" w:rsidP="007A5AF5">
      <w:pPr>
        <w:rPr>
          <w:sz w:val="28"/>
          <w:szCs w:val="28"/>
        </w:rPr>
      </w:pPr>
    </w:p>
    <w:sectPr w:rsidR="007A5AF5" w:rsidRPr="0004121B" w:rsidSect="00697817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1B" w:rsidRDefault="002F5A1B" w:rsidP="007A5AF5">
      <w:pPr>
        <w:spacing w:after="0" w:line="240" w:lineRule="auto"/>
      </w:pPr>
      <w:r>
        <w:separator/>
      </w:r>
    </w:p>
  </w:endnote>
  <w:endnote w:type="continuationSeparator" w:id="0">
    <w:p w:rsidR="002F5A1B" w:rsidRDefault="002F5A1B" w:rsidP="007A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1B" w:rsidRDefault="002F5A1B" w:rsidP="007A5AF5">
      <w:pPr>
        <w:spacing w:after="0" w:line="240" w:lineRule="auto"/>
      </w:pPr>
      <w:r>
        <w:separator/>
      </w:r>
    </w:p>
  </w:footnote>
  <w:footnote w:type="continuationSeparator" w:id="0">
    <w:p w:rsidR="002F5A1B" w:rsidRDefault="002F5A1B" w:rsidP="007A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41032"/>
      <w:docPartObj>
        <w:docPartGallery w:val="Page Numbers (Top of Page)"/>
        <w:docPartUnique/>
      </w:docPartObj>
    </w:sdtPr>
    <w:sdtEndPr/>
    <w:sdtContent>
      <w:p w:rsidR="007A5AF5" w:rsidRDefault="008A5CD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8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5AF5" w:rsidRDefault="007A5A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DE"/>
    <w:rsid w:val="0004121B"/>
    <w:rsid w:val="002F51F8"/>
    <w:rsid w:val="002F5A1B"/>
    <w:rsid w:val="002F719E"/>
    <w:rsid w:val="00445934"/>
    <w:rsid w:val="00460B82"/>
    <w:rsid w:val="00697817"/>
    <w:rsid w:val="007A5AF5"/>
    <w:rsid w:val="00894DB9"/>
    <w:rsid w:val="008A5CD5"/>
    <w:rsid w:val="00B3168F"/>
    <w:rsid w:val="00B5306F"/>
    <w:rsid w:val="00BE243C"/>
    <w:rsid w:val="00C175AA"/>
    <w:rsid w:val="00C41C16"/>
    <w:rsid w:val="00CA3274"/>
    <w:rsid w:val="00D73448"/>
    <w:rsid w:val="00D81759"/>
    <w:rsid w:val="00DA2E51"/>
    <w:rsid w:val="00E37874"/>
    <w:rsid w:val="00EB2AB3"/>
    <w:rsid w:val="00EF06DE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83805-7365-4705-A877-F3C67FA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4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A5A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AF5"/>
  </w:style>
  <w:style w:type="paragraph" w:styleId="a8">
    <w:name w:val="footer"/>
    <w:basedOn w:val="a"/>
    <w:link w:val="a9"/>
    <w:uiPriority w:val="99"/>
    <w:semiHidden/>
    <w:unhideWhenUsed/>
    <w:rsid w:val="007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0927E3C616DEA90ADFEA413E0566EAE8484EB264298A4E975DF9F6CE64E1F8F6A25526ADE76EBD25C388DFA4F317BD694E5B8F3E4253SB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</cp:revision>
  <cp:lastPrinted>2021-01-11T08:02:00Z</cp:lastPrinted>
  <dcterms:created xsi:type="dcterms:W3CDTF">2021-02-27T16:20:00Z</dcterms:created>
  <dcterms:modified xsi:type="dcterms:W3CDTF">2021-02-27T16:27:00Z</dcterms:modified>
</cp:coreProperties>
</file>