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C0" w:rsidRPr="006F02BD" w:rsidRDefault="00616BC0" w:rsidP="00616BC0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Утверждено</w:t>
      </w:r>
    </w:p>
    <w:p w:rsidR="00616BC0" w:rsidRPr="006F02BD" w:rsidRDefault="00616BC0" w:rsidP="00616BC0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решением Совета депутатов</w:t>
      </w:r>
    </w:p>
    <w:p w:rsidR="00616BC0" w:rsidRPr="006F02BD" w:rsidRDefault="00074DE4" w:rsidP="00616BC0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</w:t>
      </w:r>
      <w:r w:rsidR="00616BC0" w:rsidRPr="006F02BD">
        <w:rPr>
          <w:color w:val="171717" w:themeColor="background2" w:themeShade="1A"/>
          <w:sz w:val="28"/>
          <w:szCs w:val="28"/>
        </w:rPr>
        <w:t xml:space="preserve"> поселения</w:t>
      </w:r>
    </w:p>
    <w:p w:rsidR="00616BC0" w:rsidRPr="006F02BD" w:rsidRDefault="00616BC0" w:rsidP="00616BC0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 Рославльского района Смоленской области</w:t>
      </w:r>
    </w:p>
    <w:p w:rsidR="00616BC0" w:rsidRPr="006F02BD" w:rsidRDefault="00616BC0" w:rsidP="00616BC0">
      <w:pPr>
        <w:tabs>
          <w:tab w:val="num" w:pos="200"/>
        </w:tabs>
        <w:ind w:left="4536"/>
        <w:jc w:val="center"/>
        <w:outlineLvl w:val="0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                          </w:t>
      </w:r>
      <w:r w:rsidR="00DB03CD">
        <w:rPr>
          <w:color w:val="171717" w:themeColor="background2" w:themeShade="1A"/>
          <w:sz w:val="28"/>
          <w:szCs w:val="28"/>
        </w:rPr>
        <w:t xml:space="preserve">          </w:t>
      </w:r>
      <w:r w:rsidRPr="006F02BD">
        <w:rPr>
          <w:color w:val="171717" w:themeColor="background2" w:themeShade="1A"/>
          <w:sz w:val="28"/>
          <w:szCs w:val="28"/>
        </w:rPr>
        <w:t xml:space="preserve"> от </w:t>
      </w:r>
      <w:r w:rsidR="00DB03CD">
        <w:rPr>
          <w:color w:val="171717" w:themeColor="background2" w:themeShade="1A"/>
          <w:sz w:val="28"/>
          <w:szCs w:val="28"/>
        </w:rPr>
        <w:t>8.11.</w:t>
      </w:r>
      <w:r w:rsidRPr="006F02BD">
        <w:rPr>
          <w:color w:val="171717" w:themeColor="background2" w:themeShade="1A"/>
          <w:sz w:val="28"/>
          <w:szCs w:val="28"/>
        </w:rPr>
        <w:t xml:space="preserve"> 2021 № </w:t>
      </w:r>
      <w:r w:rsidR="00DB03CD">
        <w:rPr>
          <w:color w:val="171717" w:themeColor="background2" w:themeShade="1A"/>
          <w:sz w:val="28"/>
          <w:szCs w:val="28"/>
        </w:rPr>
        <w:t>22</w:t>
      </w:r>
    </w:p>
    <w:p w:rsidR="00616BC0" w:rsidRPr="006F02BD" w:rsidRDefault="00616BC0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616BC0" w:rsidRPr="006F02BD" w:rsidRDefault="00616BC0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616BC0" w:rsidRPr="006F02BD" w:rsidRDefault="00616BC0" w:rsidP="00616BC0">
      <w:pPr>
        <w:spacing w:line="240" w:lineRule="exact"/>
        <w:rPr>
          <w:color w:val="171717" w:themeColor="background2" w:themeShade="1A"/>
        </w:rPr>
      </w:pPr>
    </w:p>
    <w:p w:rsidR="00D03C14" w:rsidRPr="006F02BD" w:rsidRDefault="00D03C14" w:rsidP="00D03C14">
      <w:pPr>
        <w:ind w:firstLine="567"/>
        <w:jc w:val="right"/>
        <w:rPr>
          <w:color w:val="171717" w:themeColor="background2" w:themeShade="1A"/>
          <w:sz w:val="17"/>
          <w:szCs w:val="17"/>
        </w:rPr>
      </w:pPr>
    </w:p>
    <w:p w:rsidR="00D03C14" w:rsidRPr="006F02BD" w:rsidRDefault="00D03C14" w:rsidP="00D03C14">
      <w:pPr>
        <w:ind w:firstLine="567"/>
        <w:jc w:val="right"/>
        <w:rPr>
          <w:color w:val="171717" w:themeColor="background2" w:themeShade="1A"/>
          <w:sz w:val="17"/>
          <w:szCs w:val="17"/>
        </w:rPr>
      </w:pPr>
    </w:p>
    <w:p w:rsidR="00D03C14" w:rsidRPr="006F02BD" w:rsidRDefault="00D03C14" w:rsidP="00616BC0">
      <w:pPr>
        <w:jc w:val="center"/>
        <w:rPr>
          <w:b/>
          <w:bCs/>
          <w:color w:val="171717" w:themeColor="background2" w:themeShade="1A"/>
          <w:sz w:val="28"/>
          <w:szCs w:val="28"/>
        </w:rPr>
      </w:pPr>
      <w:r w:rsidRPr="006F02BD">
        <w:rPr>
          <w:b/>
          <w:bCs/>
          <w:color w:val="171717" w:themeColor="background2" w:themeShade="1A"/>
          <w:sz w:val="28"/>
          <w:szCs w:val="28"/>
        </w:rPr>
        <w:t>Положение о муниципальном контроле в сфере благоустройства на территории</w:t>
      </w:r>
      <w:r w:rsidR="00616BC0" w:rsidRPr="006F02BD">
        <w:rPr>
          <w:b/>
          <w:bCs/>
          <w:color w:val="171717" w:themeColor="background2" w:themeShade="1A"/>
          <w:sz w:val="28"/>
          <w:szCs w:val="28"/>
        </w:rPr>
        <w:t xml:space="preserve"> </w:t>
      </w:r>
      <w:r w:rsidR="00074DE4">
        <w:rPr>
          <w:b/>
          <w:bCs/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b/>
          <w:bCs/>
          <w:color w:val="171717" w:themeColor="background2" w:themeShade="1A"/>
          <w:sz w:val="28"/>
          <w:szCs w:val="28"/>
        </w:rPr>
        <w:t xml:space="preserve"> сельского</w:t>
      </w:r>
      <w:r w:rsidR="00616BC0" w:rsidRPr="006F02BD">
        <w:rPr>
          <w:b/>
          <w:bCs/>
          <w:color w:val="171717" w:themeColor="background2" w:themeShade="1A"/>
          <w:sz w:val="28"/>
          <w:szCs w:val="28"/>
        </w:rPr>
        <w:t xml:space="preserve"> поселения</w:t>
      </w:r>
    </w:p>
    <w:p w:rsidR="00616BC0" w:rsidRPr="006F02BD" w:rsidRDefault="00616BC0" w:rsidP="00D03C14">
      <w:pPr>
        <w:jc w:val="center"/>
        <w:rPr>
          <w:i/>
          <w:iCs/>
          <w:color w:val="171717" w:themeColor="background2" w:themeShade="1A"/>
        </w:rPr>
      </w:pPr>
      <w:r w:rsidRPr="006F02BD">
        <w:rPr>
          <w:b/>
          <w:bCs/>
          <w:color w:val="171717" w:themeColor="background2" w:themeShade="1A"/>
          <w:sz w:val="28"/>
          <w:szCs w:val="28"/>
        </w:rPr>
        <w:t>Рославльского района Смоленской области</w:t>
      </w:r>
    </w:p>
    <w:p w:rsidR="00D03C14" w:rsidRPr="006F02BD" w:rsidRDefault="00D03C14" w:rsidP="00D03C14">
      <w:pPr>
        <w:spacing w:line="360" w:lineRule="auto"/>
        <w:jc w:val="center"/>
        <w:rPr>
          <w:color w:val="171717" w:themeColor="background2" w:themeShade="1A"/>
        </w:rPr>
      </w:pPr>
    </w:p>
    <w:p w:rsidR="00D03C14" w:rsidRPr="006F02BD" w:rsidRDefault="00D03C14" w:rsidP="00616BC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1. Общие положения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</w:t>
      </w:r>
      <w:r w:rsidR="00616B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(далее – контроль в сфере благоустройства).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Правил благоустройства территории</w:t>
      </w:r>
      <w:r w:rsidR="00616B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Астапковичского</w:t>
      </w:r>
      <w:r w:rsidR="001B4B9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сельского</w:t>
      </w:r>
      <w:r w:rsidR="00616B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поселени</w:t>
      </w:r>
      <w:r w:rsidR="008F19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е Рославльского района Смоленской области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(далее – Правила благоустройства)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6F02BD" w:rsidRDefault="00D03C14" w:rsidP="00616BC0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1.3. Контроль в сфере благоустройства осуществляется </w:t>
      </w:r>
      <w:r w:rsidR="008F19C0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>дминистрацией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</w:t>
      </w:r>
      <w:r w:rsidR="00074DE4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i/>
          <w:iCs/>
          <w:color w:val="171717" w:themeColor="background2" w:themeShade="1A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 xml:space="preserve">(далее 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также </w:t>
      </w:r>
      <w:r w:rsidR="0032509A" w:rsidRPr="006F02BD">
        <w:rPr>
          <w:color w:val="171717" w:themeColor="background2" w:themeShade="1A"/>
          <w:sz w:val="28"/>
          <w:szCs w:val="28"/>
        </w:rPr>
        <w:t>–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А</w:t>
      </w:r>
      <w:r w:rsidRPr="006F02BD">
        <w:rPr>
          <w:color w:val="171717" w:themeColor="background2" w:themeShade="1A"/>
          <w:sz w:val="28"/>
          <w:szCs w:val="28"/>
        </w:rPr>
        <w:t>дминистрация)</w:t>
      </w:r>
      <w:r w:rsidR="001B4B90" w:rsidRPr="006F02BD">
        <w:rPr>
          <w:color w:val="171717" w:themeColor="background2" w:themeShade="1A"/>
        </w:rPr>
        <w:t>.</w:t>
      </w:r>
    </w:p>
    <w:p w:rsidR="008F19C0" w:rsidRPr="006F02BD" w:rsidRDefault="00D03C14" w:rsidP="008F19C0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1.4. </w:t>
      </w:r>
      <w:r w:rsidR="0054601D" w:rsidRPr="006F02BD">
        <w:rPr>
          <w:color w:val="171717" w:themeColor="background2" w:themeShade="1A"/>
          <w:sz w:val="28"/>
          <w:szCs w:val="28"/>
        </w:rPr>
        <w:t xml:space="preserve">Должностные лица Администрации </w:t>
      </w:r>
      <w:r w:rsidR="00074DE4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Смоленской области, уполномоченные осуществлять контроль в сфере благоустройства, определяются постановлением Администрации </w:t>
      </w:r>
      <w:r w:rsidR="00074DE4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="007A719C" w:rsidRPr="006F02BD">
        <w:rPr>
          <w:color w:val="171717" w:themeColor="background2" w:themeShade="1A"/>
          <w:sz w:val="28"/>
          <w:szCs w:val="28"/>
        </w:rPr>
        <w:t xml:space="preserve"> (далее - должностные лица).</w:t>
      </w:r>
    </w:p>
    <w:p w:rsidR="008F19C0" w:rsidRPr="006F02BD" w:rsidRDefault="008F19C0" w:rsidP="008F19C0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</w:t>
      </w:r>
      <w:r w:rsidR="007A719C" w:rsidRPr="006F02BD">
        <w:rPr>
          <w:color w:val="171717" w:themeColor="background2" w:themeShade="1A"/>
          <w:sz w:val="28"/>
          <w:szCs w:val="28"/>
        </w:rPr>
        <w:t>.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</w:p>
    <w:p w:rsidR="008F19C0" w:rsidRPr="006F02BD" w:rsidRDefault="008F19C0" w:rsidP="008F19C0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Должностные лица, уполномоченные осуществлять контроль в сфере благоустройства,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контрольных мероприятий, применяются положения Федерального </w:t>
      </w:r>
      <w:r w:rsidRPr="006F02BD">
        <w:rPr>
          <w:rStyle w:val="a5"/>
          <w:rFonts w:ascii="Times New Roman" w:hAnsi="Times New Roman" w:cs="Times New Roman"/>
          <w:color w:val="171717" w:themeColor="background2" w:themeShade="1A"/>
          <w:sz w:val="28"/>
          <w:szCs w:val="28"/>
          <w:u w:val="none"/>
        </w:rPr>
        <w:t>закона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F02BD">
        <w:rPr>
          <w:rStyle w:val="a5"/>
          <w:rFonts w:ascii="Times New Roman" w:hAnsi="Times New Roman" w:cs="Times New Roman"/>
          <w:color w:val="171717" w:themeColor="background2" w:themeShade="1A"/>
          <w:sz w:val="28"/>
          <w:szCs w:val="28"/>
          <w:u w:val="none"/>
        </w:rPr>
        <w:t>закона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bookmarkStart w:id="0" w:name="Par61"/>
      <w:bookmarkEnd w:id="0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6F02BD">
        <w:rPr>
          <w:color w:val="171717" w:themeColor="background2" w:themeShade="1A"/>
          <w:sz w:val="28"/>
          <w:szCs w:val="28"/>
        </w:rPr>
        <w:t xml:space="preserve">- по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6F02BD">
        <w:rPr>
          <w:color w:val="171717" w:themeColor="background2" w:themeShade="1A"/>
          <w:sz w:val="28"/>
          <w:szCs w:val="28"/>
        </w:rPr>
        <w:t xml:space="preserve">- по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i/>
          <w:iCs/>
          <w:color w:val="171717" w:themeColor="background2" w:themeShade="1A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>и Правилами благоустройства;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- о недопустимости </w:t>
      </w:r>
      <w:r w:rsidRPr="006F02BD">
        <w:rPr>
          <w:color w:val="171717" w:themeColor="background2" w:themeShade="1A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proofErr w:type="gramStart"/>
      <w:r w:rsidRPr="006F02BD">
        <w:rPr>
          <w:color w:val="171717" w:themeColor="background2" w:themeShade="1A"/>
          <w:sz w:val="28"/>
          <w:szCs w:val="28"/>
        </w:rPr>
        <w:t xml:space="preserve">во время </w:t>
      </w:r>
      <w:proofErr w:type="gramEnd"/>
      <w:r w:rsidRPr="006F02BD">
        <w:rPr>
          <w:color w:val="171717" w:themeColor="background2" w:themeShade="1A"/>
          <w:sz w:val="28"/>
          <w:szCs w:val="28"/>
        </w:rPr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3) обязательные требования по уборке территории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</w:t>
      </w:r>
      <w:r w:rsidR="00074DE4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 </w:t>
      </w:r>
      <w:r w:rsidRPr="006F02BD">
        <w:rPr>
          <w:color w:val="171717" w:themeColor="background2" w:themeShade="1A"/>
          <w:sz w:val="28"/>
          <w:szCs w:val="28"/>
        </w:rPr>
        <w:t xml:space="preserve">в </w:t>
      </w:r>
      <w:r w:rsidR="00784C8E" w:rsidRPr="006F02BD">
        <w:rPr>
          <w:color w:val="171717" w:themeColor="background2" w:themeShade="1A"/>
          <w:sz w:val="28"/>
          <w:szCs w:val="28"/>
        </w:rPr>
        <w:t>осенне-</w:t>
      </w:r>
      <w:r w:rsidRPr="006F02BD">
        <w:rPr>
          <w:color w:val="171717" w:themeColor="background2" w:themeShade="1A"/>
          <w:sz w:val="28"/>
          <w:szCs w:val="28"/>
        </w:rPr>
        <w:t xml:space="preserve">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4) обязательные требования по уборке территории </w:t>
      </w:r>
      <w:r w:rsidR="00074DE4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</w:t>
      </w:r>
      <w:r w:rsidRPr="006F02BD">
        <w:rPr>
          <w:color w:val="171717" w:themeColor="background2" w:themeShade="1A"/>
          <w:sz w:val="28"/>
          <w:szCs w:val="28"/>
        </w:rPr>
        <w:t xml:space="preserve"> в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весенне-</w:t>
      </w:r>
      <w:r w:rsidRPr="006F02BD">
        <w:rPr>
          <w:color w:val="171717" w:themeColor="background2" w:themeShade="1A"/>
          <w:sz w:val="28"/>
          <w:szCs w:val="28"/>
        </w:rPr>
        <w:t xml:space="preserve"> летний период, включая обязательные требования по </w:t>
      </w: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5) дополнительные обязательные требования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пожарной безопасности</w:t>
      </w:r>
      <w:r w:rsidRPr="006F02BD">
        <w:rPr>
          <w:color w:val="171717" w:themeColor="background2" w:themeShade="1A"/>
          <w:sz w:val="28"/>
          <w:szCs w:val="28"/>
        </w:rPr>
        <w:t xml:space="preserve"> в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bCs/>
          <w:color w:val="171717" w:themeColor="background2" w:themeShade="1A"/>
          <w:sz w:val="28"/>
          <w:szCs w:val="28"/>
        </w:rPr>
        <w:t xml:space="preserve">6) </w:t>
      </w:r>
      <w:r w:rsidRPr="006F02BD">
        <w:rPr>
          <w:color w:val="171717" w:themeColor="background2" w:themeShade="1A"/>
          <w:sz w:val="28"/>
          <w:szCs w:val="28"/>
        </w:rPr>
        <w:t xml:space="preserve">обязательные требования по </w:t>
      </w:r>
      <w:r w:rsidRPr="006F02BD">
        <w:rPr>
          <w:bCs/>
          <w:color w:val="171717" w:themeColor="background2" w:themeShade="1A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7) обязательные требования по посадке, охране </w:t>
      </w:r>
      <w:r w:rsidR="00784C8E" w:rsidRPr="006F02BD">
        <w:rPr>
          <w:color w:val="171717" w:themeColor="background2" w:themeShade="1A"/>
          <w:sz w:val="28"/>
          <w:szCs w:val="28"/>
        </w:rPr>
        <w:t>и содержанию зеленых насаждений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8) </w:t>
      </w:r>
      <w:r w:rsidRPr="006F02BD">
        <w:rPr>
          <w:color w:val="171717" w:themeColor="background2" w:themeShade="1A"/>
          <w:sz w:val="28"/>
          <w:szCs w:val="28"/>
        </w:rPr>
        <w:t>обязательные требования по</w:t>
      </w: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>складированию твердых коммунальных отходов;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9) обязательные требования по</w:t>
      </w: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 </w:t>
      </w:r>
      <w:r w:rsidRPr="006F02BD">
        <w:rPr>
          <w:bCs/>
          <w:color w:val="171717" w:themeColor="background2" w:themeShade="1A"/>
          <w:sz w:val="28"/>
          <w:szCs w:val="28"/>
        </w:rPr>
        <w:t>выгулу животных</w:t>
      </w:r>
      <w:r w:rsidRPr="006F02BD">
        <w:rPr>
          <w:color w:val="171717" w:themeColor="background2" w:themeShade="1A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</w:t>
      </w:r>
      <w:r w:rsidR="00A56E1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пределах их компетенции.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2) элементы улично-дорожной сети (аллеи, переулки, площади, </w:t>
      </w:r>
      <w:proofErr w:type="gramStart"/>
      <w:r w:rsidRPr="006F02BD">
        <w:rPr>
          <w:color w:val="171717" w:themeColor="background2" w:themeShade="1A"/>
          <w:sz w:val="28"/>
          <w:szCs w:val="28"/>
        </w:rPr>
        <w:t>проезды,  проулки</w:t>
      </w:r>
      <w:proofErr w:type="gramEnd"/>
      <w:r w:rsidRPr="006F02BD">
        <w:rPr>
          <w:color w:val="171717" w:themeColor="background2" w:themeShade="1A"/>
          <w:sz w:val="28"/>
          <w:szCs w:val="28"/>
        </w:rPr>
        <w:t>, разъезды, спуски, тракты, тупики, улицы, шоссе);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3) дворовые территории;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4) детские и спортивные площадки;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5) площадки для выгула животных;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6) парковки (парковочные места);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7) парки, скверы, иные зеленые зоны;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8) технические и санитарно-защитные зоны;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1.8. </w:t>
      </w:r>
      <w:r w:rsidR="003B2BF8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соответствии с частью 7 статьи 22 и частью 2 статьи 61 Федерального закона от 31.07.2020 № 248-ФЗ «О государственном контроле (надзоре) и муниципальном контроле в Российской Федерации» п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ри осуществлении контроля в сфере благоустройства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3B2BF8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Контроль в сфере благоустройства осуществляется без проведения плановых контрольных мероприятий.</w:t>
      </w:r>
    </w:p>
    <w:p w:rsidR="00D03C14" w:rsidRPr="006F02BD" w:rsidRDefault="00D03C14" w:rsidP="00D03C14">
      <w:pPr>
        <w:spacing w:line="36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</w:p>
    <w:p w:rsidR="00D03C14" w:rsidRPr="006F02BD" w:rsidRDefault="00D03C14" w:rsidP="003660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2.2. Профилактические мероприятия осуществляются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8084B" w:rsidRPr="006F02BD" w:rsidRDefault="00D03C14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2.4.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Профилактические мероприятия осуществляются в соответствии с ежегодно утверждаемой постановлением Администрации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1B4B9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программой профилактики рисков причинения вреда (ущерба) охраняемым законом ценностям при осуществлении контроля в сфере благоустройства (далее - программа профилактики).</w:t>
      </w:r>
      <w:r w:rsidR="003B2BF8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C8084B" w:rsidRPr="006F02BD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Профилактические мероприятия, предусмотренные программой профилактики, обязательны для проведения Администрацией. </w:t>
      </w:r>
    </w:p>
    <w:p w:rsidR="00C8084B" w:rsidRPr="006F02BD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профилактики.</w:t>
      </w:r>
    </w:p>
    <w:p w:rsidR="00C8084B" w:rsidRPr="006F02BD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4D0F65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</w:t>
      </w:r>
      <w:r w:rsidR="0063492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го</w:t>
      </w:r>
      <w:r w:rsidR="004D0F65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поселени</w:t>
      </w:r>
      <w:r w:rsidR="0063492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="004D0F65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Рославльского района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для принятия решения о проведении контрольных мероприятий.</w:t>
      </w:r>
    </w:p>
    <w:p w:rsidR="00D03C14" w:rsidRPr="006F02BD" w:rsidRDefault="00C8084B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2.5. При осуществлении 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информирование;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обобщение правоприменительной практики;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объявление предостережений;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консультирование;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профилактический визит.</w:t>
      </w:r>
    </w:p>
    <w:p w:rsidR="00D03C14" w:rsidRPr="006F02BD" w:rsidRDefault="00D03C14" w:rsidP="00366091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2.6. Информирование осуществляется </w:t>
      </w:r>
      <w:r w:rsidR="00C8084B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C8084B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>дминистрации</w:t>
      </w:r>
      <w:r w:rsidR="00C8084B" w:rsidRPr="006F02BD">
        <w:rPr>
          <w:color w:val="171717" w:themeColor="background2" w:themeShade="1A"/>
          <w:sz w:val="28"/>
          <w:szCs w:val="28"/>
        </w:rPr>
        <w:t xml:space="preserve"> </w:t>
      </w:r>
      <w:r w:rsidR="00074DE4">
        <w:rPr>
          <w:color w:val="171717" w:themeColor="background2" w:themeShade="1A"/>
          <w:sz w:val="28"/>
          <w:szCs w:val="28"/>
        </w:rPr>
        <w:t>Астапковичского</w:t>
      </w:r>
      <w:r w:rsidR="0054601D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color w:val="171717" w:themeColor="background2" w:themeShade="1A"/>
          <w:sz w:val="28"/>
          <w:szCs w:val="28"/>
        </w:rPr>
        <w:t xml:space="preserve"> в информационно-телекоммуникационной сети «Интернет» (далее – официальный сайт) в специальном разделе, посвященном контрольной деятельности (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C8084B" w:rsidRPr="006F02BD">
        <w:rPr>
          <w:color w:val="171717" w:themeColor="background2" w:themeShade="1A"/>
          <w:sz w:val="28"/>
          <w:szCs w:val="28"/>
        </w:rPr>
        <w:t>официального сайта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)</w:t>
      </w:r>
      <w:r w:rsidRPr="006F02BD">
        <w:rPr>
          <w:color w:val="171717" w:themeColor="background2" w:themeShade="1A"/>
          <w:sz w:val="28"/>
          <w:szCs w:val="28"/>
        </w:rPr>
        <w:t>, в средствах массовой информации,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</w:t>
      </w:r>
      <w:hyperlink r:id="rId8" w:history="1">
        <w:r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частью 3 статьи 46</w:t>
        </w:r>
      </w:hyperlink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Администрация также вправе информировать население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поселения Рославльского района Смоленской области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2.7. Обобщение правоприменительной практики осуществляется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подписываемы</w:t>
      </w:r>
      <w:r w:rsidR="00B6055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й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Pr="006F02BD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Указанный доклад размещается в срок до 1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марта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года, следующего за отчетным годом, на официальном сайте в специальном разделе, посвященном контрольной деятельности.</w:t>
      </w:r>
    </w:p>
    <w:p w:rsidR="00D03C14" w:rsidRPr="006F02BD" w:rsidRDefault="00D03C14" w:rsidP="00366091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F02BD">
        <w:rPr>
          <w:color w:val="171717" w:themeColor="background2" w:themeShade="1A"/>
          <w:sz w:val="28"/>
          <w:szCs w:val="28"/>
        </w:rPr>
        <w:t xml:space="preserve"> объявляются контролируемому лицу в случае наличия у </w:t>
      </w:r>
      <w:r w:rsidR="00E0632E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F02BD">
        <w:rPr>
          <w:color w:val="171717" w:themeColor="background2" w:themeShade="1A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E0632E" w:rsidRPr="006F02BD">
        <w:rPr>
          <w:color w:val="171717" w:themeColor="background2" w:themeShade="1A"/>
          <w:sz w:val="28"/>
          <w:szCs w:val="28"/>
        </w:rPr>
        <w:t>Г</w:t>
      </w:r>
      <w:r w:rsidRPr="006F02BD">
        <w:rPr>
          <w:color w:val="171717" w:themeColor="background2" w:themeShade="1A"/>
          <w:sz w:val="28"/>
          <w:szCs w:val="28"/>
        </w:rPr>
        <w:t>лавой</w:t>
      </w:r>
      <w:r w:rsidR="00E0632E" w:rsidRPr="006F02BD">
        <w:rPr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>
        <w:rPr>
          <w:color w:val="171717" w:themeColor="background2" w:themeShade="1A"/>
          <w:sz w:val="28"/>
          <w:szCs w:val="28"/>
        </w:rPr>
        <w:t>Астапковичского</w:t>
      </w:r>
      <w:r w:rsidR="0054601D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i/>
          <w:iCs/>
          <w:color w:val="171717" w:themeColor="background2" w:themeShade="1A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6F02BD" w:rsidRDefault="00D03C14" w:rsidP="00366091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6F02BD">
        <w:rPr>
          <w:color w:val="171717" w:themeColor="background2" w:themeShade="1A"/>
          <w:sz w:val="28"/>
          <w:szCs w:val="28"/>
        </w:rPr>
        <w:br/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F02BD">
        <w:rPr>
          <w:color w:val="171717" w:themeColor="background2" w:themeShade="1A"/>
          <w:sz w:val="28"/>
          <w:szCs w:val="28"/>
        </w:rPr>
        <w:t xml:space="preserve">. 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объявления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Личный прием граждан проводится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(или)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порядок обжалования действий (бездействия) должностных лиц, уполномоченных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рамках контрольных мероприятий.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следующих случаях: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 осуществлении консультирования должностное лицо, уполномоченное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Информация, ставшая известной должностному лицу, уполномоченному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ходе консультирования, не может использоваться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поступления в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Pr="006F02BD">
        <w:rPr>
          <w:rFonts w:ascii="Times New Roman" w:hAnsi="Times New Roman" w:cs="Times New Roman"/>
          <w:i/>
          <w:iCs/>
          <w:color w:val="171717" w:themeColor="background2" w:themeShade="1A"/>
          <w:sz w:val="24"/>
          <w:szCs w:val="24"/>
        </w:rPr>
        <w:t xml:space="preserve">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или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C14" w:rsidRPr="006F02BD" w:rsidRDefault="00D03C14" w:rsidP="00E063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3.1. При осуществлении ко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нтроля в сфере благоустройства 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F02BD">
        <w:rPr>
          <w:color w:val="171717" w:themeColor="background2" w:themeShade="1A"/>
          <w:sz w:val="28"/>
          <w:szCs w:val="28"/>
        </w:rPr>
        <w:t>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без взаимодействия с контролируемыми лицами.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1) наличие у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3.5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 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 проведении контрольного мероприятия.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3.6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В случае принятия распоряжения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дминистрации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Смоленской области 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4"/>
          <w:szCs w:val="24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3.7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на основании задания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лавы</w:t>
      </w:r>
      <w:r w:rsidR="00670640" w:rsidRPr="006F02BD">
        <w:rPr>
          <w:color w:val="171717" w:themeColor="background2" w:themeShade="1A"/>
        </w:rPr>
        <w:t xml:space="preserve">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муниципального образования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="00D03C14" w:rsidRPr="006F02BD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, 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дминистрации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Астапковичского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сельского поселения Рославльского района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Смоленской области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Федеральным </w:t>
      </w:r>
      <w:hyperlink r:id="rId9" w:history="1">
        <w:r w:rsidR="00D03C14"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законом</w:t>
        </w:r>
      </w:hyperlink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3.8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в соответствии с Федеральным </w:t>
      </w:r>
      <w:hyperlink r:id="rId10" w:history="1">
        <w:r w:rsidR="00D03C14"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законом</w:t>
        </w:r>
      </w:hyperlink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F02BD" w:rsidRDefault="008629D3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3.9</w:t>
      </w:r>
      <w:r w:rsidR="00D03C14" w:rsidRPr="006F02BD">
        <w:rPr>
          <w:color w:val="171717" w:themeColor="background2" w:themeShade="1A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6F02BD">
        <w:rPr>
          <w:color w:val="171717" w:themeColor="background2" w:themeShade="1A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F02BD">
        <w:rPr>
          <w:color w:val="171717" w:themeColor="background2" w:themeShade="1A"/>
          <w:sz w:val="28"/>
          <w:szCs w:val="28"/>
        </w:rPr>
        <w:br/>
      </w:r>
      <w:r w:rsidR="00D03C14" w:rsidRPr="006F02BD">
        <w:rPr>
          <w:color w:val="171717" w:themeColor="background2" w:themeShade="1A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6F02BD">
        <w:rPr>
          <w:color w:val="171717" w:themeColor="background2" w:themeShade="1A"/>
          <w:sz w:val="28"/>
          <w:szCs w:val="28"/>
        </w:rPr>
        <w:t xml:space="preserve"> </w:t>
      </w:r>
      <w:hyperlink r:id="rId11" w:history="1">
        <w:r w:rsidR="00D03C14" w:rsidRPr="006F02BD">
          <w:rPr>
            <w:rStyle w:val="a5"/>
            <w:color w:val="171717" w:themeColor="background2" w:themeShade="1A"/>
            <w:sz w:val="28"/>
            <w:szCs w:val="28"/>
            <w:u w:val="none"/>
          </w:rPr>
          <w:t>Правилами</w:t>
        </w:r>
      </w:hyperlink>
      <w:r w:rsidR="00D03C14" w:rsidRPr="006F02BD">
        <w:rPr>
          <w:color w:val="171717" w:themeColor="background2" w:themeShade="1A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3.10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6F02BD">
        <w:rPr>
          <w:color w:val="171717" w:themeColor="background2" w:themeShade="1A"/>
          <w:sz w:val="28"/>
          <w:szCs w:val="28"/>
        </w:rPr>
        <w:t xml:space="preserve">1)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F02BD">
        <w:rPr>
          <w:color w:val="171717" w:themeColor="background2" w:themeShade="1A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2) отсутствие признаков </w:t>
      </w:r>
      <w:r w:rsidRPr="006F02BD">
        <w:rPr>
          <w:color w:val="171717" w:themeColor="background2" w:themeShade="1A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контролируемого лица</w:t>
      </w:r>
      <w:r w:rsidRPr="006F02BD">
        <w:rPr>
          <w:color w:val="171717" w:themeColor="background2" w:themeShade="1A"/>
          <w:sz w:val="28"/>
          <w:szCs w:val="28"/>
        </w:rPr>
        <w:t>, его командировка и т.п.) при проведении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контрольного мероприятия</w:t>
      </w:r>
      <w:r w:rsidRPr="006F02BD">
        <w:rPr>
          <w:color w:val="171717" w:themeColor="background2" w:themeShade="1A"/>
          <w:sz w:val="28"/>
          <w:szCs w:val="28"/>
        </w:rPr>
        <w:t>.</w:t>
      </w:r>
    </w:p>
    <w:p w:rsidR="00D03C14" w:rsidRPr="006F02BD" w:rsidRDefault="00D03C14" w:rsidP="00E0632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6F02BD" w:rsidRDefault="00D03C14" w:rsidP="00E0632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микропредприятия</w:t>
      </w:r>
      <w:proofErr w:type="spellEnd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</w:p>
    <w:p w:rsidR="00D03C14" w:rsidRPr="006F02BD" w:rsidRDefault="00D03C14" w:rsidP="00E0632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дминистрацией мер, предусмотренных </w:t>
      </w:r>
      <w:hyperlink r:id="rId12" w:history="1">
        <w:r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частью 2 статьи 90</w:t>
        </w:r>
      </w:hyperlink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F02BD">
        <w:rPr>
          <w:color w:val="171717" w:themeColor="background2" w:themeShade="1A"/>
          <w:sz w:val="28"/>
          <w:szCs w:val="28"/>
        </w:rPr>
        <w:t>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6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Информирование контролируемых лиц о совершаемых должностными лицами, уполномоченными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Единый портал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дминистрации уведомления о необходимости получения документов на бумажном носителе либо отсутствия у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сведений об адресе электронной почты контролируемого лица и возможности направить ему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Указанный гражданин вправе направлять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документы на бумажном носителе.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DB429C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7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DB429C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8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дминистрация (должностное лицо, уполномоченное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bookmarkStart w:id="1" w:name="Par318"/>
      <w:bookmarkEnd w:id="1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4)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</w:t>
      </w:r>
      <w:r w:rsidR="00DB429C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19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Должностные лица, осуществляющие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C32632" w:rsidRPr="006F02BD" w:rsidRDefault="00D03C14" w:rsidP="00C32632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</w:t>
      </w:r>
      <w:r w:rsidR="00C32632" w:rsidRPr="006F02BD">
        <w:rPr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color w:val="171717" w:themeColor="background2" w:themeShade="1A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:rsidR="00C32632" w:rsidRPr="006F02BD" w:rsidRDefault="00C32632" w:rsidP="00C32632">
      <w:pPr>
        <w:ind w:firstLine="709"/>
        <w:jc w:val="both"/>
        <w:rPr>
          <w:color w:val="171717" w:themeColor="background2" w:themeShade="1A"/>
          <w:sz w:val="28"/>
          <w:szCs w:val="28"/>
        </w:rPr>
      </w:pPr>
    </w:p>
    <w:p w:rsidR="00C32632" w:rsidRPr="006F02BD" w:rsidRDefault="00C32632" w:rsidP="00C32632">
      <w:pPr>
        <w:jc w:val="both"/>
        <w:rPr>
          <w:color w:val="171717" w:themeColor="background2" w:themeShade="1A"/>
          <w:sz w:val="28"/>
          <w:szCs w:val="28"/>
        </w:rPr>
      </w:pPr>
    </w:p>
    <w:p w:rsidR="002F624D" w:rsidRPr="006F02BD" w:rsidRDefault="002F624D" w:rsidP="002F624D">
      <w:pPr>
        <w:jc w:val="center"/>
        <w:rPr>
          <w:color w:val="171717" w:themeColor="background2" w:themeShade="1A"/>
          <w:sz w:val="28"/>
          <w:szCs w:val="28"/>
        </w:rPr>
      </w:pPr>
      <w:r w:rsidRPr="006F02BD">
        <w:rPr>
          <w:b/>
          <w:bCs/>
          <w:color w:val="171717" w:themeColor="background2" w:themeShade="1A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4.1. Правом на обжалование решений Администрации, действий (бездействия) должностных лиц, уполномоченных осуществлять контроль в сфере благоустройства, обладают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 и в отношении которых приняты следующие решения или совершены следующие действия (бездействие):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1) решения о проведении контрольных мероприятий;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3) действий (бездействия) должностных лиц в рамках контрольных мероприятий.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4.2.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4.3.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</w:t>
      </w:r>
    </w:p>
    <w:p w:rsidR="00D03C14" w:rsidRPr="006F02BD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C14" w:rsidRPr="006F02BD" w:rsidRDefault="00D03C14" w:rsidP="00CE2F00">
      <w:pPr>
        <w:pStyle w:val="14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5. Ключевые показатели контроля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и их целевые значения</w:t>
      </w:r>
    </w:p>
    <w:p w:rsidR="00D03C14" w:rsidRPr="006F02BD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6F02BD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</w:t>
      </w:r>
      <w:r w:rsidR="00994EB7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становлены приложением к настоящему Положению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C1102" w:rsidRDefault="003C1102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C1102" w:rsidRDefault="003C1102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C1102" w:rsidRDefault="003C1102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C1102" w:rsidRDefault="003C1102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C1102" w:rsidRDefault="003C1102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C1102" w:rsidRDefault="003C1102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C1102" w:rsidRDefault="003C1102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964288">
      <w:pPr>
        <w:pStyle w:val="14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634920" w:rsidRPr="006F02BD" w:rsidRDefault="00634920" w:rsidP="00964288">
      <w:pPr>
        <w:pStyle w:val="14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Приложение</w:t>
      </w:r>
    </w:p>
    <w:p w:rsidR="00994EB7" w:rsidRPr="006F02BD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 Положению</w:t>
      </w:r>
      <w:r w:rsidRPr="006F02BD">
        <w:rPr>
          <w:color w:val="171717" w:themeColor="background2" w:themeShade="1A"/>
        </w:rPr>
        <w:t xml:space="preserve">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 муниципальном контроле </w:t>
      </w:r>
    </w:p>
    <w:p w:rsidR="00994EB7" w:rsidRPr="006F02BD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сфере благоустройства на территории</w:t>
      </w:r>
    </w:p>
    <w:p w:rsidR="00994EB7" w:rsidRPr="006F02BD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74DE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поселения </w:t>
      </w:r>
    </w:p>
    <w:p w:rsidR="00994EB7" w:rsidRPr="006F02BD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Рославльского района Смоленской области</w:t>
      </w:r>
    </w:p>
    <w:p w:rsidR="00994EB7" w:rsidRPr="006F02BD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994EB7">
      <w:pPr>
        <w:widowControl w:val="0"/>
        <w:jc w:val="center"/>
        <w:rPr>
          <w:b/>
          <w:color w:val="171717" w:themeColor="background2" w:themeShade="1A"/>
          <w:sz w:val="28"/>
          <w:szCs w:val="28"/>
        </w:rPr>
      </w:pPr>
      <w:r w:rsidRPr="006F02BD">
        <w:rPr>
          <w:b/>
          <w:color w:val="171717" w:themeColor="background2" w:themeShade="1A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994EB7" w:rsidRPr="006F02BD" w:rsidRDefault="00994EB7" w:rsidP="00994EB7">
      <w:pPr>
        <w:widowControl w:val="0"/>
        <w:ind w:firstLine="540"/>
        <w:jc w:val="center"/>
        <w:rPr>
          <w:b/>
          <w:color w:val="171717" w:themeColor="background2" w:themeShade="1A"/>
          <w:sz w:val="28"/>
          <w:szCs w:val="28"/>
        </w:rPr>
      </w:pPr>
    </w:p>
    <w:p w:rsidR="00994EB7" w:rsidRPr="006F02BD" w:rsidRDefault="00994EB7" w:rsidP="00994EB7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1.Ключевые показатели и их целевые значения:</w:t>
      </w:r>
    </w:p>
    <w:p w:rsidR="00994EB7" w:rsidRPr="006F02BD" w:rsidRDefault="00994EB7" w:rsidP="00994EB7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Доля устраненных нарушений</w:t>
      </w:r>
      <w:r w:rsidR="00964288" w:rsidRPr="006F02BD">
        <w:rPr>
          <w:color w:val="171717" w:themeColor="background2" w:themeShade="1A"/>
          <w:sz w:val="28"/>
          <w:szCs w:val="28"/>
        </w:rPr>
        <w:t xml:space="preserve"> обязательных требований от</w:t>
      </w:r>
      <w:r w:rsidRPr="006F02BD">
        <w:rPr>
          <w:color w:val="171717" w:themeColor="background2" w:themeShade="1A"/>
          <w:sz w:val="28"/>
          <w:szCs w:val="28"/>
        </w:rPr>
        <w:t xml:space="preserve"> числа выявленных нарушений обязательных требований </w:t>
      </w:r>
      <w:r w:rsidR="00964288" w:rsidRPr="006F02BD">
        <w:rPr>
          <w:color w:val="171717" w:themeColor="background2" w:themeShade="1A"/>
          <w:sz w:val="28"/>
          <w:szCs w:val="28"/>
        </w:rPr>
        <w:t>–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  <w:r w:rsidR="00964288" w:rsidRPr="006F02BD">
        <w:rPr>
          <w:color w:val="171717" w:themeColor="background2" w:themeShade="1A"/>
          <w:sz w:val="28"/>
          <w:szCs w:val="28"/>
        </w:rPr>
        <w:t xml:space="preserve">не менее </w:t>
      </w:r>
      <w:r w:rsidRPr="006F02BD">
        <w:rPr>
          <w:color w:val="171717" w:themeColor="background2" w:themeShade="1A"/>
          <w:sz w:val="28"/>
          <w:szCs w:val="28"/>
        </w:rPr>
        <w:t>70%.</w:t>
      </w:r>
    </w:p>
    <w:p w:rsidR="00994EB7" w:rsidRPr="006F02BD" w:rsidRDefault="00994EB7" w:rsidP="00994EB7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Доля обоснованных жалоб на действия (бездействие) контрольного органа и (или) его должностн</w:t>
      </w:r>
      <w:r w:rsidR="00C624EE" w:rsidRPr="006F02BD">
        <w:rPr>
          <w:color w:val="171717" w:themeColor="background2" w:themeShade="1A"/>
          <w:sz w:val="28"/>
          <w:szCs w:val="28"/>
        </w:rPr>
        <w:t>ых</w:t>
      </w:r>
      <w:r w:rsidRPr="006F02BD">
        <w:rPr>
          <w:color w:val="171717" w:themeColor="background2" w:themeShade="1A"/>
          <w:sz w:val="28"/>
          <w:szCs w:val="28"/>
        </w:rPr>
        <w:t xml:space="preserve"> лиц при проведении контрольных мероприятий</w:t>
      </w:r>
      <w:r w:rsidR="00C624EE" w:rsidRPr="006F02BD">
        <w:rPr>
          <w:color w:val="171717" w:themeColor="background2" w:themeShade="1A"/>
          <w:sz w:val="28"/>
          <w:szCs w:val="28"/>
        </w:rPr>
        <w:t xml:space="preserve"> от общего числа поступивших жалоб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  <w:r w:rsidR="00C624EE" w:rsidRPr="006F02BD">
        <w:rPr>
          <w:color w:val="171717" w:themeColor="background2" w:themeShade="1A"/>
          <w:sz w:val="28"/>
          <w:szCs w:val="28"/>
        </w:rPr>
        <w:t>–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  <w:r w:rsidR="00C624EE" w:rsidRPr="006F02BD">
        <w:rPr>
          <w:color w:val="171717" w:themeColor="background2" w:themeShade="1A"/>
          <w:sz w:val="28"/>
          <w:szCs w:val="28"/>
        </w:rPr>
        <w:t xml:space="preserve">не более </w:t>
      </w:r>
      <w:r w:rsidRPr="006F02BD">
        <w:rPr>
          <w:color w:val="171717" w:themeColor="background2" w:themeShade="1A"/>
          <w:sz w:val="28"/>
          <w:szCs w:val="28"/>
        </w:rPr>
        <w:t>0%.</w:t>
      </w:r>
    </w:p>
    <w:p w:rsidR="00994EB7" w:rsidRPr="006F02BD" w:rsidRDefault="00994EB7" w:rsidP="00994EB7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Доля отмененных результатов контрольных мероприятий </w:t>
      </w:r>
      <w:r w:rsidR="00C624EE" w:rsidRPr="006F02BD">
        <w:rPr>
          <w:color w:val="171717" w:themeColor="background2" w:themeShade="1A"/>
          <w:sz w:val="28"/>
          <w:szCs w:val="28"/>
        </w:rPr>
        <w:t>–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  <w:r w:rsidR="00C624EE" w:rsidRPr="006F02BD">
        <w:rPr>
          <w:color w:val="171717" w:themeColor="background2" w:themeShade="1A"/>
          <w:sz w:val="28"/>
          <w:szCs w:val="28"/>
        </w:rPr>
        <w:t xml:space="preserve">не более </w:t>
      </w:r>
      <w:r w:rsidRPr="006F02BD">
        <w:rPr>
          <w:color w:val="171717" w:themeColor="background2" w:themeShade="1A"/>
          <w:sz w:val="28"/>
          <w:szCs w:val="28"/>
        </w:rPr>
        <w:t>0%.</w:t>
      </w:r>
    </w:p>
    <w:p w:rsidR="00994EB7" w:rsidRPr="006F02BD" w:rsidRDefault="00994EB7" w:rsidP="00994EB7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C624EE" w:rsidRPr="006F02BD">
        <w:rPr>
          <w:color w:val="171717" w:themeColor="background2" w:themeShade="1A"/>
          <w:sz w:val="28"/>
          <w:szCs w:val="28"/>
        </w:rPr>
        <w:t>–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  <w:r w:rsidR="00C624EE" w:rsidRPr="006F02BD">
        <w:rPr>
          <w:color w:val="171717" w:themeColor="background2" w:themeShade="1A"/>
          <w:sz w:val="28"/>
          <w:szCs w:val="28"/>
        </w:rPr>
        <w:t xml:space="preserve">не более </w:t>
      </w:r>
      <w:r w:rsidRPr="006F02BD">
        <w:rPr>
          <w:color w:val="171717" w:themeColor="background2" w:themeShade="1A"/>
          <w:sz w:val="28"/>
          <w:szCs w:val="28"/>
        </w:rPr>
        <w:t>5%.</w:t>
      </w:r>
    </w:p>
    <w:p w:rsidR="00994EB7" w:rsidRPr="006F02BD" w:rsidRDefault="00994EB7" w:rsidP="00994EB7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C624EE" w:rsidRPr="006F02BD">
        <w:rPr>
          <w:color w:val="171717" w:themeColor="background2" w:themeShade="1A"/>
          <w:sz w:val="28"/>
          <w:szCs w:val="28"/>
        </w:rPr>
        <w:t>– не менее</w:t>
      </w:r>
      <w:r w:rsidRPr="006F02BD">
        <w:rPr>
          <w:color w:val="171717" w:themeColor="background2" w:themeShade="1A"/>
          <w:sz w:val="28"/>
          <w:szCs w:val="28"/>
        </w:rPr>
        <w:t xml:space="preserve"> 95%.</w:t>
      </w:r>
    </w:p>
    <w:p w:rsidR="00994EB7" w:rsidRPr="006F02BD" w:rsidRDefault="00994EB7" w:rsidP="00634920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C624EE" w:rsidRPr="006F02BD">
        <w:rPr>
          <w:color w:val="171717" w:themeColor="background2" w:themeShade="1A"/>
          <w:sz w:val="28"/>
          <w:szCs w:val="28"/>
        </w:rPr>
        <w:t>–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  <w:r w:rsidR="00C624EE" w:rsidRPr="006F02BD">
        <w:rPr>
          <w:color w:val="171717" w:themeColor="background2" w:themeShade="1A"/>
          <w:sz w:val="28"/>
          <w:szCs w:val="28"/>
        </w:rPr>
        <w:t xml:space="preserve">не более </w:t>
      </w:r>
      <w:r w:rsidRPr="006F02BD">
        <w:rPr>
          <w:color w:val="171717" w:themeColor="background2" w:themeShade="1A"/>
          <w:sz w:val="28"/>
          <w:szCs w:val="28"/>
        </w:rPr>
        <w:t>0%.</w:t>
      </w:r>
    </w:p>
    <w:p w:rsidR="00994EB7" w:rsidRPr="006F02BD" w:rsidRDefault="00994EB7" w:rsidP="00994EB7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2. Индикативные показатели:</w:t>
      </w:r>
    </w:p>
    <w:p w:rsidR="00994EB7" w:rsidRPr="006F02BD" w:rsidRDefault="00994EB7" w:rsidP="00994EB7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994EB7" w:rsidRPr="006F02BD" w:rsidRDefault="00994EB7" w:rsidP="00994EB7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количество проведенных внеплановых контрольных мероприятий;</w:t>
      </w:r>
    </w:p>
    <w:p w:rsidR="00C624EE" w:rsidRPr="006F02BD" w:rsidRDefault="00C624EE" w:rsidP="00994EB7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C624EE" w:rsidRPr="006F02BD" w:rsidRDefault="00C624EE" w:rsidP="00994EB7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количество выявленных контрольным органом нарушений обязательных требований;</w:t>
      </w:r>
    </w:p>
    <w:p w:rsidR="00C624EE" w:rsidRPr="006F02BD" w:rsidRDefault="00C624EE" w:rsidP="00C624EE">
      <w:pPr>
        <w:ind w:firstLine="567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количество устраненных нарушений обязательных требований;</w:t>
      </w:r>
    </w:p>
    <w:p w:rsidR="00994EB7" w:rsidRPr="006F02BD" w:rsidRDefault="00994EB7" w:rsidP="00994EB7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994EB7" w:rsidRPr="006F02BD" w:rsidRDefault="00994EB7" w:rsidP="00994EB7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количество выданных предписаний об устранении на</w:t>
      </w:r>
      <w:r w:rsidR="00C624EE" w:rsidRPr="006F02BD">
        <w:rPr>
          <w:color w:val="171717" w:themeColor="background2" w:themeShade="1A"/>
          <w:sz w:val="28"/>
          <w:szCs w:val="28"/>
        </w:rPr>
        <w:t>рушений обязательных требований.</w:t>
      </w:r>
    </w:p>
    <w:p w:rsidR="00915CD9" w:rsidRPr="006F02BD" w:rsidRDefault="00AF3CEB" w:rsidP="00CE2F00">
      <w:pPr>
        <w:rPr>
          <w:color w:val="171717" w:themeColor="background2" w:themeShade="1A"/>
        </w:rPr>
      </w:pPr>
      <w:bookmarkStart w:id="2" w:name="_GoBack"/>
      <w:bookmarkEnd w:id="2"/>
    </w:p>
    <w:sectPr w:rsidR="00915CD9" w:rsidRPr="006F02BD" w:rsidSect="006D3BB4">
      <w:headerReference w:type="even" r:id="rId13"/>
      <w:headerReference w:type="default" r:id="rId14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EB" w:rsidRDefault="00AF3CEB" w:rsidP="00D03C14">
      <w:r>
        <w:separator/>
      </w:r>
    </w:p>
  </w:endnote>
  <w:endnote w:type="continuationSeparator" w:id="0">
    <w:p w:rsidR="00AF3CEB" w:rsidRDefault="00AF3CE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EB" w:rsidRDefault="00AF3CEB" w:rsidP="00D03C14">
      <w:r>
        <w:separator/>
      </w:r>
    </w:p>
  </w:footnote>
  <w:footnote w:type="continuationSeparator" w:id="0">
    <w:p w:rsidR="00AF3CEB" w:rsidRDefault="00AF3CE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530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F3CE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530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C1102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AF3CE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74DE4"/>
    <w:rsid w:val="00106DAC"/>
    <w:rsid w:val="00134304"/>
    <w:rsid w:val="001B4B90"/>
    <w:rsid w:val="002F624D"/>
    <w:rsid w:val="0032509A"/>
    <w:rsid w:val="00366091"/>
    <w:rsid w:val="003B2BF8"/>
    <w:rsid w:val="003C1102"/>
    <w:rsid w:val="003D3F6C"/>
    <w:rsid w:val="004D0F65"/>
    <w:rsid w:val="0054601D"/>
    <w:rsid w:val="005516C1"/>
    <w:rsid w:val="00561089"/>
    <w:rsid w:val="0060424D"/>
    <w:rsid w:val="00616BC0"/>
    <w:rsid w:val="00634920"/>
    <w:rsid w:val="00670640"/>
    <w:rsid w:val="006D3BB4"/>
    <w:rsid w:val="006F02BD"/>
    <w:rsid w:val="007100F8"/>
    <w:rsid w:val="00771675"/>
    <w:rsid w:val="00784C8E"/>
    <w:rsid w:val="007A719C"/>
    <w:rsid w:val="0081200B"/>
    <w:rsid w:val="00845AA5"/>
    <w:rsid w:val="008629D3"/>
    <w:rsid w:val="008D23C3"/>
    <w:rsid w:val="008F19C0"/>
    <w:rsid w:val="00935631"/>
    <w:rsid w:val="00964288"/>
    <w:rsid w:val="00975B92"/>
    <w:rsid w:val="00994EB7"/>
    <w:rsid w:val="009D07EB"/>
    <w:rsid w:val="00A56E10"/>
    <w:rsid w:val="00AF3CEB"/>
    <w:rsid w:val="00B6055D"/>
    <w:rsid w:val="00B61550"/>
    <w:rsid w:val="00B90D25"/>
    <w:rsid w:val="00BD0580"/>
    <w:rsid w:val="00BF5309"/>
    <w:rsid w:val="00C32632"/>
    <w:rsid w:val="00C624EE"/>
    <w:rsid w:val="00C8084B"/>
    <w:rsid w:val="00CA5A53"/>
    <w:rsid w:val="00CE2F00"/>
    <w:rsid w:val="00D03C14"/>
    <w:rsid w:val="00D51528"/>
    <w:rsid w:val="00DB03CD"/>
    <w:rsid w:val="00DB429C"/>
    <w:rsid w:val="00DF67D7"/>
    <w:rsid w:val="00E0632E"/>
    <w:rsid w:val="00E34FBC"/>
    <w:rsid w:val="00EE6BE8"/>
    <w:rsid w:val="00F136F4"/>
    <w:rsid w:val="00F27D03"/>
    <w:rsid w:val="00F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BC5BB-2CDF-4B8C-9E97-E5F57C26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A380-5DD1-4A9D-ACB4-AB6AE759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2021-11-10T09:08:00Z</dcterms:created>
  <dcterms:modified xsi:type="dcterms:W3CDTF">2021-11-10T09:09:00Z</dcterms:modified>
</cp:coreProperties>
</file>