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FD0" w:rsidRDefault="00770FD0" w:rsidP="00770FD0">
      <w:pPr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834B60" w:rsidRDefault="00770FD0" w:rsidP="00770FD0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  <w:r w:rsidR="00834B60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Совета депутатов</w:t>
      </w:r>
    </w:p>
    <w:p w:rsidR="00834B60" w:rsidRDefault="00770FD0" w:rsidP="00770FD0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Астапковичского </w:t>
      </w:r>
      <w:r w:rsidR="00834B60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сельского поселения</w:t>
      </w:r>
    </w:p>
    <w:p w:rsidR="00834B60" w:rsidRDefault="00770FD0" w:rsidP="00770FD0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Рославльского района Смоленской области</w:t>
      </w:r>
    </w:p>
    <w:p w:rsidR="00770FD0" w:rsidRDefault="00770FD0" w:rsidP="00770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18.12.2020 г. № 28</w:t>
      </w:r>
    </w:p>
    <w:p w:rsidR="00770FD0" w:rsidRDefault="00770FD0" w:rsidP="00770FD0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</w:p>
    <w:p w:rsidR="00834B60" w:rsidRDefault="00834B60" w:rsidP="00770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3"/>
          <w:sz w:val="28"/>
          <w:szCs w:val="30"/>
          <w:lang w:eastAsia="ru-RU"/>
        </w:rPr>
      </w:pPr>
    </w:p>
    <w:p w:rsidR="00770FD0" w:rsidRDefault="00770FD0" w:rsidP="00770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9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Положение</w:t>
      </w:r>
    </w:p>
    <w:p w:rsidR="00770FD0" w:rsidRDefault="00770FD0" w:rsidP="00770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земельном налоге на территории муниципального</w:t>
      </w:r>
    </w:p>
    <w:p w:rsidR="00770FD0" w:rsidRDefault="00770FD0" w:rsidP="00770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образования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Астапковичского сельского   поселения</w:t>
      </w:r>
    </w:p>
    <w:p w:rsidR="00770FD0" w:rsidRDefault="00770FD0" w:rsidP="00770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Рославльского района Смоленской области</w:t>
      </w:r>
    </w:p>
    <w:p w:rsidR="00770FD0" w:rsidRDefault="00770FD0" w:rsidP="00770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  <w:szCs w:val="30"/>
          <w:lang w:eastAsia="ru-RU"/>
        </w:rPr>
      </w:pPr>
    </w:p>
    <w:p w:rsidR="00770FD0" w:rsidRDefault="00770FD0" w:rsidP="00770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Статья 1. Общие положения</w:t>
      </w:r>
    </w:p>
    <w:p w:rsidR="00770FD0" w:rsidRDefault="00770FD0" w:rsidP="00834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Положением в соответствии с Налоговым </w:t>
      </w:r>
      <w:r w:rsidRPr="00834B60">
        <w:rPr>
          <w:rFonts w:ascii="Times New Roman" w:hAnsi="Times New Roman" w:cs="Times New Roman"/>
          <w:sz w:val="28"/>
          <w:szCs w:val="28"/>
        </w:rPr>
        <w:t>кодексом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на территории </w:t>
      </w:r>
      <w:r w:rsidR="00516035">
        <w:rPr>
          <w:rFonts w:ascii="Times New Roman" w:hAnsi="Times New Roman" w:cs="Times New Roman"/>
          <w:sz w:val="28"/>
          <w:szCs w:val="28"/>
        </w:rPr>
        <w:t>Астапковичского сельского поселения Рославльского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налоговые ставки. В отношении налогоплательщиков-организаций определяются порядок и сроки уплаты земельного налога. Устанавливаются налоговые льготы, основания и порядок их применения.</w:t>
      </w:r>
    </w:p>
    <w:p w:rsidR="00770FD0" w:rsidRDefault="00770FD0" w:rsidP="00770F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0FD0" w:rsidRDefault="00770FD0" w:rsidP="00770FD0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Статья 2. Налоговый период. Отчетный период</w:t>
      </w:r>
    </w:p>
    <w:p w:rsidR="00770FD0" w:rsidRDefault="00770FD0" w:rsidP="00834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1.</w:t>
      </w:r>
      <w:r w:rsidR="00834B6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Налоговым периодом признается календарный год.</w:t>
      </w:r>
    </w:p>
    <w:p w:rsidR="00770FD0" w:rsidRDefault="00770FD0" w:rsidP="00834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770FD0" w:rsidRDefault="00770FD0" w:rsidP="00770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0FD0" w:rsidRDefault="00770FD0" w:rsidP="00770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9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pacing w:val="-9"/>
          <w:sz w:val="28"/>
          <w:szCs w:val="30"/>
          <w:lang w:eastAsia="ru-RU"/>
        </w:rPr>
        <w:t>Статья 3. Налоговая ставка</w:t>
      </w:r>
    </w:p>
    <w:p w:rsidR="00770FD0" w:rsidRDefault="00770FD0" w:rsidP="00834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Налоговые ставки устанавливаются в следующих размерах:</w:t>
      </w:r>
    </w:p>
    <w:p w:rsidR="00770FD0" w:rsidRDefault="00770FD0" w:rsidP="00834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1) 0,22 процента – в отношении земельных участков, предоставленных физическим лицам и (или) их некоммерческим объединениям для размещения гаражей;</w:t>
      </w:r>
    </w:p>
    <w:p w:rsidR="00770FD0" w:rsidRDefault="00770FD0" w:rsidP="00834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2) 0,3 процента – в отношении земельных участков:</w:t>
      </w:r>
    </w:p>
    <w:p w:rsidR="00770FD0" w:rsidRDefault="00770FD0" w:rsidP="00834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70FD0" w:rsidRDefault="00770FD0" w:rsidP="00834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770FD0" w:rsidRDefault="00770FD0" w:rsidP="00834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</w:t>
      </w:r>
      <w:r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lastRenderedPageBreak/>
        <w:t>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770FD0" w:rsidRDefault="00770FD0" w:rsidP="00834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 </w:t>
      </w:r>
    </w:p>
    <w:p w:rsidR="00770FD0" w:rsidRDefault="00770FD0" w:rsidP="00834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3) 1,5 процента – в отношении земельных участков, предназначенных для размещения производственных и административных зданий, строений, коммунального хозяйства, материально-технического, продовольственного снабжения, объекта торговли и заготовок;</w:t>
      </w:r>
    </w:p>
    <w:p w:rsidR="00770FD0" w:rsidRDefault="00770FD0" w:rsidP="00834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4) 0,7 процента – в отношении земельных участков для размещения домов многоэтажной жилой застройки;</w:t>
      </w:r>
    </w:p>
    <w:p w:rsidR="00770FD0" w:rsidRDefault="00770FD0" w:rsidP="00834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5) 1,5 процента – в отношении земельных участков, предназначенных для размещения объектов образования, науки, культуры, здравоохранения и социального обеспечения, физической культуры и спорта, искусства, религии;</w:t>
      </w:r>
    </w:p>
    <w:p w:rsidR="00770FD0" w:rsidRDefault="00770FD0" w:rsidP="00834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6) 1,5 процента – в отношении прочих земельных участков;</w:t>
      </w:r>
    </w:p>
    <w:p w:rsidR="00770FD0" w:rsidRDefault="00770FD0" w:rsidP="00834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7) – 1,5 процента кадастровой стоимости земельного участка – в отношении земельных участков, предоставленных для сельскохозяйственного производства физическим и юридическим лицам, и не используемые ими в соответствие с разрешенным использованием.</w:t>
      </w:r>
    </w:p>
    <w:p w:rsidR="00770FD0" w:rsidRDefault="00770FD0" w:rsidP="00770FD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</w:pPr>
    </w:p>
    <w:p w:rsidR="00770FD0" w:rsidRDefault="00770FD0" w:rsidP="00834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9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pacing w:val="-9"/>
          <w:sz w:val="28"/>
          <w:szCs w:val="30"/>
          <w:lang w:eastAsia="ru-RU"/>
        </w:rPr>
        <w:t>Статья 4. Налоговые льготы.</w:t>
      </w:r>
    </w:p>
    <w:p w:rsidR="00770FD0" w:rsidRDefault="00770FD0" w:rsidP="00834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Налоговую льготу помимо категорий налогоплательщиков, указанных в ст.395 Налогового кодекса Российской Федерации, имеют:</w:t>
      </w:r>
    </w:p>
    <w:p w:rsidR="00770FD0" w:rsidRDefault="00770FD0" w:rsidP="00834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1) органы местного самоуправления;</w:t>
      </w:r>
    </w:p>
    <w:p w:rsidR="00770FD0" w:rsidRDefault="00770FD0" w:rsidP="00834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2) государственные, муниципальные учреждения (автономные, бюджетные и казенные), финансовое обеспечение функций которых, в том числе по оказанию государственных, муниципальных услуг физическим и юридическим лицам в соответствии с государственным, муниципальным заданием, осуществляется за счет средств областного бюджета и бюджетов муниципальных образований Смоленской области на основе бюджетной сметы или субсидии на выполнение государственного, муниципального задания;</w:t>
      </w:r>
    </w:p>
    <w:p w:rsidR="00770FD0" w:rsidRDefault="00770FD0" w:rsidP="00834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3) многодетные семьи;</w:t>
      </w:r>
    </w:p>
    <w:p w:rsidR="00770FD0" w:rsidRDefault="00770FD0" w:rsidP="00834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4) организации и учреждения – в отношении земельных участков, занятых городскими парками культуры и отдыха;</w:t>
      </w:r>
    </w:p>
    <w:p w:rsidR="00770FD0" w:rsidRDefault="00770FD0" w:rsidP="00834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5) ветераны и инвалиды Великой Отечественной войны;</w:t>
      </w:r>
    </w:p>
    <w:p w:rsidR="00770FD0" w:rsidRDefault="00770FD0" w:rsidP="00834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6) 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области.</w:t>
      </w:r>
    </w:p>
    <w:p w:rsidR="00770FD0" w:rsidRDefault="00770FD0" w:rsidP="00770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FD0" w:rsidRDefault="00770FD0" w:rsidP="00770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Статья 5. Порядок и сроки уплаты налога и авансовых платежей по налогу</w:t>
      </w:r>
    </w:p>
    <w:p w:rsidR="00770FD0" w:rsidRDefault="00770FD0" w:rsidP="00834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Налог</w:t>
      </w:r>
      <w:r w:rsidR="00834B6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оплательщики – физические лица,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уплачивают налог на основании налогового уведомления, направленного налоговым органом.</w:t>
      </w:r>
    </w:p>
    <w:p w:rsidR="00770FD0" w:rsidRDefault="00770FD0" w:rsidP="00834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770FD0" w:rsidRDefault="00770FD0" w:rsidP="00834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статьями 78 и 79 Налогового Кодекса Российской Федерации. </w:t>
      </w:r>
    </w:p>
    <w:p w:rsidR="00770FD0" w:rsidRDefault="00770FD0" w:rsidP="00834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770FD0" w:rsidRDefault="00770FD0" w:rsidP="00834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Уплата налога для н</w:t>
      </w:r>
      <w:r w:rsidR="00834B6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алогоплательщиков – организаций производится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авансовыми платежами в срок не позднее последнего числа месяца, следующего за истекшим отчетным периодом (до 01 мая, до 01 августа и до 01 ноября).</w:t>
      </w:r>
    </w:p>
    <w:p w:rsidR="00770FD0" w:rsidRDefault="00770FD0" w:rsidP="00834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Разница между суммой налога, подлежащей уплате по итогам налогового периода, и суммами налога, уплаченными в течение налогового периода, подлежит уплате в срок не позднее 15 февраля года, следующего за истекшим налоговым периодом.</w:t>
      </w:r>
    </w:p>
    <w:p w:rsidR="00770FD0" w:rsidRDefault="00770FD0" w:rsidP="00834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целях обеспечения полноты уплаты налога налогоплательщиками-организациями составление, передача (направление) налоговыми органами указанным налогоплательщикам-организациям (их обособленным подразделениям) по месту нахождения принадлежащих им земельных участков сообщений об исчисленных налоговыми органами суммах налога, представление такими налогоплательщиками в налоговые органы пояснений и (или) документов, подтверждающих правильность исчисления, полноту и своевременность уплаты налога, обоснованность применения пониженных налоговых ставок, налоговых льгот или наличие оснований для освобождения от уплаты налога, предусмотренных законодательством о налогах и сборах, рассмотрение налоговыми органами представленных такими налогоплательщиками пояснений и (или) документов и передача (направление) налоговыми органами таким налогоплательщикам уточненных сообщений об исчисленных суммах налога осуществляются в порядке и сроки, аналогичные порядку и срокам, предусмотренным пунктами 4 - 7 статьи 363 Налогового кодекса.</w:t>
      </w:r>
    </w:p>
    <w:p w:rsidR="00770FD0" w:rsidRDefault="00770FD0" w:rsidP="00834B60">
      <w:pPr>
        <w:spacing w:after="0" w:line="240" w:lineRule="auto"/>
        <w:ind w:firstLine="709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Налогоплательщику-организации направляется требование об уплате налога в соответствии с пунктом 1 статьи 70 Налогового кодекса в случае, если выявлена недоимка по результатам рассмотрения налоговым органом представленных налогоплательщиком-организацией пояснений и (или) документов, подтверждающих правильность исчисления, полноту и своевременность уплаты налога, обоснованность применения пониженных налоговых ставок, налоговых льгот или наличие оснований для освобождения от уплаты налога, предусмотренных законодательством о налогах и сборах, либо если недоимка выявлена при отсутствии необходимых пояснений и (или) документов.</w:t>
      </w:r>
    </w:p>
    <w:sectPr w:rsidR="00770FD0" w:rsidSect="00770FD0">
      <w:headerReference w:type="default" r:id="rId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C82" w:rsidRDefault="00DC2C82" w:rsidP="00770FD0">
      <w:pPr>
        <w:spacing w:after="0" w:line="240" w:lineRule="auto"/>
      </w:pPr>
      <w:r>
        <w:separator/>
      </w:r>
    </w:p>
  </w:endnote>
  <w:endnote w:type="continuationSeparator" w:id="0">
    <w:p w:rsidR="00DC2C82" w:rsidRDefault="00DC2C82" w:rsidP="00770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C82" w:rsidRDefault="00DC2C82" w:rsidP="00770FD0">
      <w:pPr>
        <w:spacing w:after="0" w:line="240" w:lineRule="auto"/>
      </w:pPr>
      <w:r>
        <w:separator/>
      </w:r>
    </w:p>
  </w:footnote>
  <w:footnote w:type="continuationSeparator" w:id="0">
    <w:p w:rsidR="00DC2C82" w:rsidRDefault="00DC2C82" w:rsidP="00770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05360"/>
      <w:docPartObj>
        <w:docPartGallery w:val="Page Numbers (Top of Page)"/>
        <w:docPartUnique/>
      </w:docPartObj>
    </w:sdtPr>
    <w:sdtEndPr/>
    <w:sdtContent>
      <w:p w:rsidR="00770FD0" w:rsidRDefault="001808F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4B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0FD0" w:rsidRDefault="00770FD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03"/>
    <w:rsid w:val="000508A3"/>
    <w:rsid w:val="000C43D3"/>
    <w:rsid w:val="00107587"/>
    <w:rsid w:val="001704C2"/>
    <w:rsid w:val="001808F3"/>
    <w:rsid w:val="001E63CC"/>
    <w:rsid w:val="00284878"/>
    <w:rsid w:val="002863FE"/>
    <w:rsid w:val="002C4463"/>
    <w:rsid w:val="003610E0"/>
    <w:rsid w:val="00373E24"/>
    <w:rsid w:val="00450696"/>
    <w:rsid w:val="004A3755"/>
    <w:rsid w:val="00512580"/>
    <w:rsid w:val="00516035"/>
    <w:rsid w:val="00541BBD"/>
    <w:rsid w:val="00582958"/>
    <w:rsid w:val="006739F1"/>
    <w:rsid w:val="00683394"/>
    <w:rsid w:val="00687DD0"/>
    <w:rsid w:val="00770FD0"/>
    <w:rsid w:val="0082014B"/>
    <w:rsid w:val="00834B60"/>
    <w:rsid w:val="00850ECD"/>
    <w:rsid w:val="00876F3A"/>
    <w:rsid w:val="008B31ED"/>
    <w:rsid w:val="0091526D"/>
    <w:rsid w:val="009464E0"/>
    <w:rsid w:val="009F4B5E"/>
    <w:rsid w:val="00A535FA"/>
    <w:rsid w:val="00B9549A"/>
    <w:rsid w:val="00BF1225"/>
    <w:rsid w:val="00C568BE"/>
    <w:rsid w:val="00C7591C"/>
    <w:rsid w:val="00CE442A"/>
    <w:rsid w:val="00DC2C82"/>
    <w:rsid w:val="00DC53DD"/>
    <w:rsid w:val="00DF0426"/>
    <w:rsid w:val="00E001EE"/>
    <w:rsid w:val="00F52C03"/>
    <w:rsid w:val="00FD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63247-D364-4783-BDC4-7D60DAFD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14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70FD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0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0FD0"/>
  </w:style>
  <w:style w:type="paragraph" w:styleId="a8">
    <w:name w:val="footer"/>
    <w:basedOn w:val="a"/>
    <w:link w:val="a9"/>
    <w:uiPriority w:val="99"/>
    <w:semiHidden/>
    <w:unhideWhenUsed/>
    <w:rsid w:val="00770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70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54722-1746-41C1-8619-8B02481D9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4</cp:revision>
  <cp:lastPrinted>2020-12-22T07:10:00Z</cp:lastPrinted>
  <dcterms:created xsi:type="dcterms:W3CDTF">2020-12-28T14:15:00Z</dcterms:created>
  <dcterms:modified xsi:type="dcterms:W3CDTF">2020-12-28T14:29:00Z</dcterms:modified>
</cp:coreProperties>
</file>